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18EE5" w14:textId="5F6AD441" w:rsidR="004A1FB4" w:rsidRPr="009C4E3A" w:rsidRDefault="00D27293" w:rsidP="004A1FB4">
      <w:pPr>
        <w:jc w:val="center"/>
        <w:rPr>
          <w:b/>
          <w:bCs/>
          <w:sz w:val="28"/>
          <w:szCs w:val="28"/>
        </w:rPr>
      </w:pPr>
      <w:r w:rsidRPr="00F2279A">
        <w:rPr>
          <w:rFonts w:ascii="Times New Roman" w:hAnsi="Times New Roman" w:cs="Times New Roman"/>
          <w:noProof/>
          <w:sz w:val="24"/>
          <w:szCs w:val="24"/>
        </w:rPr>
        <w:drawing>
          <wp:anchor distT="36576" distB="36576" distL="36576" distR="36576" simplePos="0" relativeHeight="251661312" behindDoc="0" locked="0" layoutInCell="1" allowOverlap="1" wp14:anchorId="12DDEF52" wp14:editId="74180FC3">
            <wp:simplePos x="0" y="0"/>
            <wp:positionH relativeFrom="column">
              <wp:posOffset>5074920</wp:posOffset>
            </wp:positionH>
            <wp:positionV relativeFrom="paragraph">
              <wp:posOffset>-344170</wp:posOffset>
            </wp:positionV>
            <wp:extent cx="1123950" cy="6311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6311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F2279A">
        <w:rPr>
          <w:rFonts w:ascii="Times New Roman" w:hAnsi="Times New Roman" w:cs="Times New Roman"/>
          <w:noProof/>
          <w:sz w:val="24"/>
          <w:szCs w:val="24"/>
        </w:rPr>
        <w:drawing>
          <wp:anchor distT="36576" distB="36576" distL="36576" distR="36576" simplePos="0" relativeHeight="251659264" behindDoc="0" locked="0" layoutInCell="1" allowOverlap="1" wp14:anchorId="037EFD53" wp14:editId="2E6F9638">
            <wp:simplePos x="0" y="0"/>
            <wp:positionH relativeFrom="column">
              <wp:posOffset>-228600</wp:posOffset>
            </wp:positionH>
            <wp:positionV relativeFrom="paragraph">
              <wp:posOffset>-359410</wp:posOffset>
            </wp:positionV>
            <wp:extent cx="1372235" cy="63119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2235" cy="6311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p>
    <w:p w14:paraId="711B0549" w14:textId="205DAAE4" w:rsidR="00BC34E0" w:rsidRPr="009C4E3A" w:rsidRDefault="009D1F0A" w:rsidP="004A1FB4">
      <w:pPr>
        <w:jc w:val="center"/>
        <w:rPr>
          <w:b/>
          <w:bCs/>
          <w:sz w:val="28"/>
          <w:szCs w:val="28"/>
        </w:rPr>
      </w:pPr>
      <w:r>
        <w:rPr>
          <w:b/>
          <w:bCs/>
          <w:sz w:val="28"/>
          <w:szCs w:val="28"/>
        </w:rPr>
        <w:tab/>
      </w:r>
    </w:p>
    <w:p w14:paraId="3FEED750" w14:textId="42234175" w:rsidR="00DE399B" w:rsidRDefault="00DE399B" w:rsidP="00421986">
      <w:pPr>
        <w:tabs>
          <w:tab w:val="left" w:pos="4320"/>
        </w:tabs>
        <w:jc w:val="center"/>
        <w:rPr>
          <w:b/>
          <w:bCs/>
          <w:sz w:val="28"/>
          <w:szCs w:val="28"/>
        </w:rPr>
      </w:pPr>
    </w:p>
    <w:p w14:paraId="215FC880" w14:textId="5D930E07" w:rsidR="004A1FB4" w:rsidRPr="009C4E3A" w:rsidRDefault="004A1FB4" w:rsidP="00421986">
      <w:pPr>
        <w:tabs>
          <w:tab w:val="left" w:pos="4320"/>
        </w:tabs>
        <w:jc w:val="center"/>
        <w:rPr>
          <w:b/>
          <w:bCs/>
          <w:sz w:val="28"/>
          <w:szCs w:val="28"/>
        </w:rPr>
      </w:pPr>
      <w:r w:rsidRPr="009C4E3A">
        <w:rPr>
          <w:b/>
          <w:bCs/>
          <w:sz w:val="28"/>
          <w:szCs w:val="28"/>
        </w:rPr>
        <w:t>African Union</w:t>
      </w:r>
    </w:p>
    <w:p w14:paraId="729B8F85" w14:textId="6D8E0B4A" w:rsidR="004A1FB4" w:rsidRPr="009C4E3A" w:rsidRDefault="004A1FB4" w:rsidP="00421986">
      <w:pPr>
        <w:jc w:val="center"/>
        <w:rPr>
          <w:b/>
          <w:bCs/>
          <w:sz w:val="28"/>
          <w:szCs w:val="28"/>
        </w:rPr>
      </w:pPr>
      <w:r w:rsidRPr="009C4E3A">
        <w:rPr>
          <w:b/>
          <w:bCs/>
          <w:sz w:val="28"/>
          <w:szCs w:val="28"/>
        </w:rPr>
        <w:t>Disarmament, Demobilization and Reintegration Program</w:t>
      </w:r>
    </w:p>
    <w:p w14:paraId="54DDC3EC" w14:textId="77777777" w:rsidR="004A1FB4" w:rsidRPr="009C4E3A" w:rsidRDefault="004A1FB4" w:rsidP="00421986">
      <w:pPr>
        <w:jc w:val="center"/>
        <w:rPr>
          <w:b/>
          <w:bCs/>
        </w:rPr>
      </w:pPr>
    </w:p>
    <w:p w14:paraId="6029A09A" w14:textId="77777777" w:rsidR="004A1FB4" w:rsidRPr="009C4E3A" w:rsidRDefault="004A1FB4" w:rsidP="00421986">
      <w:pPr>
        <w:jc w:val="center"/>
        <w:rPr>
          <w:b/>
          <w:bCs/>
        </w:rPr>
      </w:pPr>
    </w:p>
    <w:p w14:paraId="38030CF6" w14:textId="77777777" w:rsidR="004A1FB4" w:rsidRPr="009C4E3A" w:rsidRDefault="004A1FB4" w:rsidP="00421986">
      <w:pPr>
        <w:jc w:val="center"/>
        <w:rPr>
          <w:b/>
          <w:bCs/>
          <w:sz w:val="32"/>
          <w:szCs w:val="32"/>
        </w:rPr>
      </w:pPr>
      <w:r w:rsidRPr="009C4E3A">
        <w:rPr>
          <w:b/>
          <w:bCs/>
          <w:sz w:val="32"/>
          <w:szCs w:val="32"/>
        </w:rPr>
        <w:t>Operational Guidance Note</w:t>
      </w:r>
    </w:p>
    <w:p w14:paraId="68150B1D" w14:textId="77777777" w:rsidR="004A1FB4" w:rsidRPr="009C4E3A" w:rsidRDefault="004A1FB4" w:rsidP="00421986">
      <w:pPr>
        <w:jc w:val="center"/>
        <w:rPr>
          <w:b/>
          <w:bCs/>
          <w:sz w:val="32"/>
          <w:szCs w:val="32"/>
        </w:rPr>
      </w:pPr>
      <w:r w:rsidRPr="009C4E3A">
        <w:rPr>
          <w:b/>
          <w:bCs/>
          <w:sz w:val="32"/>
          <w:szCs w:val="32"/>
        </w:rPr>
        <w:t>DDR and Countering Violent Extremism</w:t>
      </w:r>
    </w:p>
    <w:p w14:paraId="7565164B" w14:textId="77777777" w:rsidR="004A1FB4" w:rsidRPr="009C4E3A" w:rsidRDefault="004A1FB4" w:rsidP="00421986">
      <w:pPr>
        <w:jc w:val="center"/>
        <w:rPr>
          <w:b/>
          <w:bCs/>
        </w:rPr>
      </w:pPr>
    </w:p>
    <w:p w14:paraId="42152DBD" w14:textId="7D541389" w:rsidR="004A1FB4" w:rsidRPr="009C4E3A" w:rsidRDefault="004A1FB4" w:rsidP="00421986">
      <w:pPr>
        <w:tabs>
          <w:tab w:val="left" w:pos="6048"/>
        </w:tabs>
        <w:jc w:val="center"/>
        <w:rPr>
          <w:b/>
          <w:bCs/>
        </w:rPr>
      </w:pPr>
    </w:p>
    <w:p w14:paraId="4188741E" w14:textId="1439326B" w:rsidR="004A1FB4" w:rsidRPr="009C4E3A" w:rsidRDefault="004A1FB4" w:rsidP="00421986">
      <w:pPr>
        <w:jc w:val="center"/>
        <w:rPr>
          <w:b/>
          <w:bCs/>
        </w:rPr>
      </w:pPr>
    </w:p>
    <w:p w14:paraId="2ADB6F2D" w14:textId="77777777" w:rsidR="004A1FB4" w:rsidRPr="009C4E3A" w:rsidRDefault="004A1FB4" w:rsidP="00421986">
      <w:pPr>
        <w:jc w:val="center"/>
        <w:rPr>
          <w:b/>
          <w:bCs/>
        </w:rPr>
      </w:pPr>
    </w:p>
    <w:p w14:paraId="3F44E7BE" w14:textId="77777777" w:rsidR="004A1FB4" w:rsidRPr="009C4E3A" w:rsidRDefault="004A1FB4" w:rsidP="00421986">
      <w:pPr>
        <w:jc w:val="center"/>
        <w:rPr>
          <w:b/>
          <w:bCs/>
          <w:sz w:val="24"/>
          <w:szCs w:val="24"/>
        </w:rPr>
      </w:pPr>
    </w:p>
    <w:p w14:paraId="517B280F" w14:textId="77777777" w:rsidR="004A1FB4" w:rsidRPr="009C4E3A" w:rsidRDefault="004A1FB4" w:rsidP="00421986">
      <w:pPr>
        <w:jc w:val="center"/>
        <w:rPr>
          <w:b/>
          <w:bCs/>
          <w:sz w:val="24"/>
          <w:szCs w:val="24"/>
        </w:rPr>
      </w:pPr>
      <w:r w:rsidRPr="009C4E3A">
        <w:rPr>
          <w:b/>
          <w:bCs/>
          <w:sz w:val="24"/>
          <w:szCs w:val="24"/>
        </w:rPr>
        <w:t>African Union Commission</w:t>
      </w:r>
    </w:p>
    <w:p w14:paraId="7CBC9E96" w14:textId="77777777" w:rsidR="004A1FB4" w:rsidRPr="009C4E3A" w:rsidRDefault="004A1FB4" w:rsidP="00421986">
      <w:pPr>
        <w:jc w:val="center"/>
        <w:rPr>
          <w:b/>
          <w:bCs/>
          <w:sz w:val="24"/>
          <w:szCs w:val="24"/>
        </w:rPr>
      </w:pPr>
      <w:r w:rsidRPr="009C4E3A">
        <w:rPr>
          <w:b/>
          <w:bCs/>
          <w:sz w:val="24"/>
          <w:szCs w:val="24"/>
        </w:rPr>
        <w:t>Addis Ababa, Ethiopia</w:t>
      </w:r>
    </w:p>
    <w:p w14:paraId="6B1CEA35" w14:textId="762B3299" w:rsidR="004A1FB4" w:rsidRPr="009C4E3A" w:rsidRDefault="00BC34E0" w:rsidP="00421986">
      <w:pPr>
        <w:jc w:val="center"/>
        <w:rPr>
          <w:b/>
          <w:bCs/>
          <w:sz w:val="24"/>
          <w:szCs w:val="24"/>
        </w:rPr>
      </w:pPr>
      <w:r>
        <w:rPr>
          <w:b/>
          <w:bCs/>
          <w:sz w:val="24"/>
          <w:szCs w:val="24"/>
        </w:rPr>
        <w:t>December</w:t>
      </w:r>
      <w:r w:rsidR="004A1FB4" w:rsidRPr="009C4E3A">
        <w:rPr>
          <w:b/>
          <w:bCs/>
          <w:sz w:val="24"/>
          <w:szCs w:val="24"/>
        </w:rPr>
        <w:t xml:space="preserve"> 2018</w:t>
      </w:r>
    </w:p>
    <w:p w14:paraId="4F51EE10" w14:textId="77777777" w:rsidR="004A1FB4" w:rsidRPr="009C4E3A" w:rsidRDefault="004A1FB4" w:rsidP="00421986">
      <w:pPr>
        <w:jc w:val="center"/>
        <w:rPr>
          <w:b/>
          <w:bCs/>
          <w:sz w:val="24"/>
          <w:szCs w:val="24"/>
        </w:rPr>
      </w:pPr>
      <w:r w:rsidRPr="009C4E3A">
        <w:rPr>
          <w:b/>
          <w:bCs/>
          <w:sz w:val="24"/>
          <w:szCs w:val="24"/>
        </w:rPr>
        <w:br w:type="page"/>
      </w:r>
    </w:p>
    <w:sdt>
      <w:sdtPr>
        <w:rPr>
          <w:b w:val="0"/>
          <w:bCs w:val="0"/>
          <w:caps w:val="0"/>
          <w:color w:val="auto"/>
          <w:spacing w:val="0"/>
          <w:sz w:val="20"/>
          <w:szCs w:val="20"/>
          <w:lang w:bidi="ar-SA"/>
        </w:rPr>
        <w:id w:val="-1325964725"/>
        <w:docPartObj>
          <w:docPartGallery w:val="Table of Contents"/>
          <w:docPartUnique/>
        </w:docPartObj>
      </w:sdtPr>
      <w:sdtEndPr>
        <w:rPr>
          <w:noProof/>
        </w:rPr>
      </w:sdtEndPr>
      <w:sdtContent>
        <w:p w14:paraId="1526AA91" w14:textId="77777777" w:rsidR="004A1FB4" w:rsidRPr="009C4E3A" w:rsidRDefault="004A1FB4" w:rsidP="004A1FB4">
          <w:pPr>
            <w:pStyle w:val="TOCHeading"/>
            <w:spacing w:before="0" w:line="240" w:lineRule="auto"/>
          </w:pPr>
          <w:r w:rsidRPr="009C4E3A">
            <w:t>Table of Contents</w:t>
          </w:r>
        </w:p>
        <w:p w14:paraId="0F8FB9DF" w14:textId="77777777" w:rsidR="009E09A6" w:rsidRDefault="009655B8">
          <w:pPr>
            <w:pStyle w:val="TOC1"/>
            <w:tabs>
              <w:tab w:val="left" w:pos="400"/>
              <w:tab w:val="right" w:leader="dot" w:pos="9350"/>
            </w:tabs>
            <w:rPr>
              <w:noProof/>
              <w:sz w:val="22"/>
              <w:szCs w:val="22"/>
            </w:rPr>
          </w:pPr>
          <w:r w:rsidRPr="001E0587">
            <w:rPr>
              <w:sz w:val="22"/>
              <w:szCs w:val="22"/>
            </w:rPr>
            <w:fldChar w:fldCharType="begin"/>
          </w:r>
          <w:r w:rsidR="004A1FB4" w:rsidRPr="009C4E3A">
            <w:rPr>
              <w:sz w:val="22"/>
              <w:szCs w:val="22"/>
            </w:rPr>
            <w:instrText xml:space="preserve"> TOC \o "1-3" \h \z \u </w:instrText>
          </w:r>
          <w:r w:rsidRPr="001E0587">
            <w:rPr>
              <w:sz w:val="22"/>
              <w:szCs w:val="22"/>
            </w:rPr>
            <w:fldChar w:fldCharType="separate"/>
          </w:r>
          <w:hyperlink w:anchor="_Toc1120229" w:history="1">
            <w:r w:rsidR="009E09A6" w:rsidRPr="00340A38">
              <w:rPr>
                <w:rStyle w:val="Hyperlink"/>
                <w:noProof/>
              </w:rPr>
              <w:t>1.</w:t>
            </w:r>
            <w:r w:rsidR="009E09A6">
              <w:rPr>
                <w:noProof/>
                <w:sz w:val="22"/>
                <w:szCs w:val="22"/>
              </w:rPr>
              <w:tab/>
            </w:r>
            <w:r w:rsidR="009E09A6" w:rsidRPr="00340A38">
              <w:rPr>
                <w:rStyle w:val="Hyperlink"/>
                <w:noProof/>
              </w:rPr>
              <w:t>Introducing the Operational Guidance Note on DDR and CVE</w:t>
            </w:r>
            <w:r w:rsidR="009E09A6">
              <w:rPr>
                <w:noProof/>
                <w:webHidden/>
              </w:rPr>
              <w:tab/>
            </w:r>
            <w:r w:rsidR="009E09A6">
              <w:rPr>
                <w:noProof/>
                <w:webHidden/>
              </w:rPr>
              <w:fldChar w:fldCharType="begin"/>
            </w:r>
            <w:r w:rsidR="009E09A6">
              <w:rPr>
                <w:noProof/>
                <w:webHidden/>
              </w:rPr>
              <w:instrText xml:space="preserve"> PAGEREF _Toc1120229 \h </w:instrText>
            </w:r>
            <w:r w:rsidR="009E09A6">
              <w:rPr>
                <w:noProof/>
                <w:webHidden/>
              </w:rPr>
            </w:r>
            <w:r w:rsidR="009E09A6">
              <w:rPr>
                <w:noProof/>
                <w:webHidden/>
              </w:rPr>
              <w:fldChar w:fldCharType="separate"/>
            </w:r>
            <w:r w:rsidR="009E09A6">
              <w:rPr>
                <w:noProof/>
                <w:webHidden/>
              </w:rPr>
              <w:t>6</w:t>
            </w:r>
            <w:r w:rsidR="009E09A6">
              <w:rPr>
                <w:noProof/>
                <w:webHidden/>
              </w:rPr>
              <w:fldChar w:fldCharType="end"/>
            </w:r>
          </w:hyperlink>
        </w:p>
        <w:p w14:paraId="17DA5AD5" w14:textId="77777777" w:rsidR="009E09A6" w:rsidRDefault="00135A95">
          <w:pPr>
            <w:pStyle w:val="TOC2"/>
            <w:tabs>
              <w:tab w:val="left" w:pos="880"/>
              <w:tab w:val="right" w:leader="dot" w:pos="9350"/>
            </w:tabs>
            <w:rPr>
              <w:noProof/>
              <w:sz w:val="22"/>
              <w:szCs w:val="22"/>
            </w:rPr>
          </w:pPr>
          <w:hyperlink w:anchor="_Toc1120230" w:history="1">
            <w:r w:rsidR="009E09A6" w:rsidRPr="00340A38">
              <w:rPr>
                <w:rStyle w:val="Hyperlink"/>
                <w:b/>
                <w:bCs/>
                <w:noProof/>
              </w:rPr>
              <w:t>1.1</w:t>
            </w:r>
            <w:r w:rsidR="009E09A6">
              <w:rPr>
                <w:noProof/>
                <w:sz w:val="22"/>
                <w:szCs w:val="22"/>
              </w:rPr>
              <w:tab/>
            </w:r>
            <w:r w:rsidR="009E09A6" w:rsidRPr="00340A38">
              <w:rPr>
                <w:rStyle w:val="Hyperlink"/>
                <w:b/>
                <w:bCs/>
                <w:noProof/>
              </w:rPr>
              <w:t>DDR in Africa</w:t>
            </w:r>
            <w:r w:rsidR="009E09A6">
              <w:rPr>
                <w:noProof/>
                <w:webHidden/>
              </w:rPr>
              <w:tab/>
            </w:r>
            <w:r w:rsidR="009E09A6">
              <w:rPr>
                <w:noProof/>
                <w:webHidden/>
              </w:rPr>
              <w:fldChar w:fldCharType="begin"/>
            </w:r>
            <w:r w:rsidR="009E09A6">
              <w:rPr>
                <w:noProof/>
                <w:webHidden/>
              </w:rPr>
              <w:instrText xml:space="preserve"> PAGEREF _Toc1120230 \h </w:instrText>
            </w:r>
            <w:r w:rsidR="009E09A6">
              <w:rPr>
                <w:noProof/>
                <w:webHidden/>
              </w:rPr>
            </w:r>
            <w:r w:rsidR="009E09A6">
              <w:rPr>
                <w:noProof/>
                <w:webHidden/>
              </w:rPr>
              <w:fldChar w:fldCharType="separate"/>
            </w:r>
            <w:r w:rsidR="009E09A6">
              <w:rPr>
                <w:noProof/>
                <w:webHidden/>
              </w:rPr>
              <w:t>6</w:t>
            </w:r>
            <w:r w:rsidR="009E09A6">
              <w:rPr>
                <w:noProof/>
                <w:webHidden/>
              </w:rPr>
              <w:fldChar w:fldCharType="end"/>
            </w:r>
          </w:hyperlink>
        </w:p>
        <w:p w14:paraId="2EDB6769" w14:textId="77777777" w:rsidR="009E09A6" w:rsidRDefault="00135A95">
          <w:pPr>
            <w:pStyle w:val="TOC2"/>
            <w:tabs>
              <w:tab w:val="left" w:pos="880"/>
              <w:tab w:val="right" w:leader="dot" w:pos="9350"/>
            </w:tabs>
            <w:rPr>
              <w:noProof/>
              <w:sz w:val="22"/>
              <w:szCs w:val="22"/>
            </w:rPr>
          </w:pPr>
          <w:hyperlink w:anchor="_Toc1120231" w:history="1">
            <w:r w:rsidR="009E09A6" w:rsidRPr="00340A38">
              <w:rPr>
                <w:rStyle w:val="Hyperlink"/>
                <w:b/>
                <w:bCs/>
                <w:noProof/>
              </w:rPr>
              <w:t>1.2</w:t>
            </w:r>
            <w:r w:rsidR="009E09A6">
              <w:rPr>
                <w:noProof/>
                <w:sz w:val="22"/>
                <w:szCs w:val="22"/>
              </w:rPr>
              <w:tab/>
            </w:r>
            <w:r w:rsidR="009E09A6" w:rsidRPr="00340A38">
              <w:rPr>
                <w:rStyle w:val="Hyperlink"/>
                <w:b/>
                <w:bCs/>
                <w:noProof/>
              </w:rPr>
              <w:t>DDR and the African Union</w:t>
            </w:r>
            <w:r w:rsidR="009E09A6">
              <w:rPr>
                <w:noProof/>
                <w:webHidden/>
              </w:rPr>
              <w:tab/>
            </w:r>
            <w:r w:rsidR="009E09A6">
              <w:rPr>
                <w:noProof/>
                <w:webHidden/>
              </w:rPr>
              <w:fldChar w:fldCharType="begin"/>
            </w:r>
            <w:r w:rsidR="009E09A6">
              <w:rPr>
                <w:noProof/>
                <w:webHidden/>
              </w:rPr>
              <w:instrText xml:space="preserve"> PAGEREF _Toc1120231 \h </w:instrText>
            </w:r>
            <w:r w:rsidR="009E09A6">
              <w:rPr>
                <w:noProof/>
                <w:webHidden/>
              </w:rPr>
            </w:r>
            <w:r w:rsidR="009E09A6">
              <w:rPr>
                <w:noProof/>
                <w:webHidden/>
              </w:rPr>
              <w:fldChar w:fldCharType="separate"/>
            </w:r>
            <w:r w:rsidR="009E09A6">
              <w:rPr>
                <w:noProof/>
                <w:webHidden/>
              </w:rPr>
              <w:t>6</w:t>
            </w:r>
            <w:r w:rsidR="009E09A6">
              <w:rPr>
                <w:noProof/>
                <w:webHidden/>
              </w:rPr>
              <w:fldChar w:fldCharType="end"/>
            </w:r>
          </w:hyperlink>
        </w:p>
        <w:p w14:paraId="321AEC4E" w14:textId="77777777" w:rsidR="009E09A6" w:rsidRDefault="00135A95">
          <w:pPr>
            <w:pStyle w:val="TOC2"/>
            <w:tabs>
              <w:tab w:val="left" w:pos="880"/>
              <w:tab w:val="right" w:leader="dot" w:pos="9350"/>
            </w:tabs>
            <w:rPr>
              <w:noProof/>
              <w:sz w:val="22"/>
              <w:szCs w:val="22"/>
            </w:rPr>
          </w:pPr>
          <w:hyperlink w:anchor="_Toc1120232" w:history="1">
            <w:r w:rsidR="009E09A6" w:rsidRPr="00340A38">
              <w:rPr>
                <w:rStyle w:val="Hyperlink"/>
                <w:b/>
                <w:bCs/>
                <w:noProof/>
              </w:rPr>
              <w:t>1.3</w:t>
            </w:r>
            <w:r w:rsidR="009E09A6">
              <w:rPr>
                <w:noProof/>
                <w:sz w:val="22"/>
                <w:szCs w:val="22"/>
              </w:rPr>
              <w:tab/>
            </w:r>
            <w:r w:rsidR="009E09A6" w:rsidRPr="00340A38">
              <w:rPr>
                <w:rStyle w:val="Hyperlink"/>
                <w:b/>
                <w:bCs/>
                <w:noProof/>
              </w:rPr>
              <w:t>Operational Guidance Notes on DDR</w:t>
            </w:r>
            <w:r w:rsidR="009E09A6">
              <w:rPr>
                <w:noProof/>
                <w:webHidden/>
              </w:rPr>
              <w:tab/>
            </w:r>
            <w:r w:rsidR="009E09A6">
              <w:rPr>
                <w:noProof/>
                <w:webHidden/>
              </w:rPr>
              <w:fldChar w:fldCharType="begin"/>
            </w:r>
            <w:r w:rsidR="009E09A6">
              <w:rPr>
                <w:noProof/>
                <w:webHidden/>
              </w:rPr>
              <w:instrText xml:space="preserve"> PAGEREF _Toc1120232 \h </w:instrText>
            </w:r>
            <w:r w:rsidR="009E09A6">
              <w:rPr>
                <w:noProof/>
                <w:webHidden/>
              </w:rPr>
            </w:r>
            <w:r w:rsidR="009E09A6">
              <w:rPr>
                <w:noProof/>
                <w:webHidden/>
              </w:rPr>
              <w:fldChar w:fldCharType="separate"/>
            </w:r>
            <w:r w:rsidR="009E09A6">
              <w:rPr>
                <w:noProof/>
                <w:webHidden/>
              </w:rPr>
              <w:t>7</w:t>
            </w:r>
            <w:r w:rsidR="009E09A6">
              <w:rPr>
                <w:noProof/>
                <w:webHidden/>
              </w:rPr>
              <w:fldChar w:fldCharType="end"/>
            </w:r>
          </w:hyperlink>
        </w:p>
        <w:p w14:paraId="4DE838EA" w14:textId="77777777" w:rsidR="009E09A6" w:rsidRDefault="00135A95">
          <w:pPr>
            <w:pStyle w:val="TOC2"/>
            <w:tabs>
              <w:tab w:val="left" w:pos="880"/>
              <w:tab w:val="right" w:leader="dot" w:pos="9350"/>
            </w:tabs>
            <w:rPr>
              <w:noProof/>
              <w:sz w:val="22"/>
              <w:szCs w:val="22"/>
            </w:rPr>
          </w:pPr>
          <w:hyperlink w:anchor="_Toc1120233" w:history="1">
            <w:r w:rsidR="009E09A6" w:rsidRPr="00340A38">
              <w:rPr>
                <w:rStyle w:val="Hyperlink"/>
                <w:b/>
                <w:bCs/>
                <w:noProof/>
              </w:rPr>
              <w:t>1.4</w:t>
            </w:r>
            <w:r w:rsidR="009E09A6">
              <w:rPr>
                <w:noProof/>
                <w:sz w:val="22"/>
                <w:szCs w:val="22"/>
              </w:rPr>
              <w:tab/>
            </w:r>
            <w:r w:rsidR="009E09A6" w:rsidRPr="00340A38">
              <w:rPr>
                <w:rStyle w:val="Hyperlink"/>
                <w:b/>
                <w:bCs/>
                <w:noProof/>
              </w:rPr>
              <w:t>OGN on DDR and CVE</w:t>
            </w:r>
            <w:r w:rsidR="009E09A6">
              <w:rPr>
                <w:noProof/>
                <w:webHidden/>
              </w:rPr>
              <w:tab/>
            </w:r>
            <w:r w:rsidR="009E09A6">
              <w:rPr>
                <w:noProof/>
                <w:webHidden/>
              </w:rPr>
              <w:fldChar w:fldCharType="begin"/>
            </w:r>
            <w:r w:rsidR="009E09A6">
              <w:rPr>
                <w:noProof/>
                <w:webHidden/>
              </w:rPr>
              <w:instrText xml:space="preserve"> PAGEREF _Toc1120233 \h </w:instrText>
            </w:r>
            <w:r w:rsidR="009E09A6">
              <w:rPr>
                <w:noProof/>
                <w:webHidden/>
              </w:rPr>
            </w:r>
            <w:r w:rsidR="009E09A6">
              <w:rPr>
                <w:noProof/>
                <w:webHidden/>
              </w:rPr>
              <w:fldChar w:fldCharType="separate"/>
            </w:r>
            <w:r w:rsidR="009E09A6">
              <w:rPr>
                <w:noProof/>
                <w:webHidden/>
              </w:rPr>
              <w:t>7</w:t>
            </w:r>
            <w:r w:rsidR="009E09A6">
              <w:rPr>
                <w:noProof/>
                <w:webHidden/>
              </w:rPr>
              <w:fldChar w:fldCharType="end"/>
            </w:r>
          </w:hyperlink>
        </w:p>
        <w:p w14:paraId="60DC34E9" w14:textId="77777777" w:rsidR="009E09A6" w:rsidRDefault="00135A95">
          <w:pPr>
            <w:pStyle w:val="TOC2"/>
            <w:tabs>
              <w:tab w:val="left" w:pos="880"/>
              <w:tab w:val="right" w:leader="dot" w:pos="9350"/>
            </w:tabs>
            <w:rPr>
              <w:noProof/>
              <w:sz w:val="22"/>
              <w:szCs w:val="22"/>
            </w:rPr>
          </w:pPr>
          <w:hyperlink w:anchor="_Toc1120234" w:history="1">
            <w:r w:rsidR="009E09A6" w:rsidRPr="00340A38">
              <w:rPr>
                <w:rStyle w:val="Hyperlink"/>
                <w:b/>
                <w:bCs/>
                <w:noProof/>
              </w:rPr>
              <w:t>1.5</w:t>
            </w:r>
            <w:r w:rsidR="009E09A6">
              <w:rPr>
                <w:noProof/>
                <w:sz w:val="22"/>
                <w:szCs w:val="22"/>
              </w:rPr>
              <w:tab/>
            </w:r>
            <w:r w:rsidR="009E09A6" w:rsidRPr="00340A38">
              <w:rPr>
                <w:rStyle w:val="Hyperlink"/>
                <w:b/>
                <w:bCs/>
                <w:noProof/>
              </w:rPr>
              <w:t>DDR in traditional contexts</w:t>
            </w:r>
            <w:r w:rsidR="009E09A6">
              <w:rPr>
                <w:noProof/>
                <w:webHidden/>
              </w:rPr>
              <w:tab/>
            </w:r>
            <w:r w:rsidR="009E09A6">
              <w:rPr>
                <w:noProof/>
                <w:webHidden/>
              </w:rPr>
              <w:fldChar w:fldCharType="begin"/>
            </w:r>
            <w:r w:rsidR="009E09A6">
              <w:rPr>
                <w:noProof/>
                <w:webHidden/>
              </w:rPr>
              <w:instrText xml:space="preserve"> PAGEREF _Toc1120234 \h </w:instrText>
            </w:r>
            <w:r w:rsidR="009E09A6">
              <w:rPr>
                <w:noProof/>
                <w:webHidden/>
              </w:rPr>
            </w:r>
            <w:r w:rsidR="009E09A6">
              <w:rPr>
                <w:noProof/>
                <w:webHidden/>
              </w:rPr>
              <w:fldChar w:fldCharType="separate"/>
            </w:r>
            <w:r w:rsidR="009E09A6">
              <w:rPr>
                <w:noProof/>
                <w:webHidden/>
              </w:rPr>
              <w:t>8</w:t>
            </w:r>
            <w:r w:rsidR="009E09A6">
              <w:rPr>
                <w:noProof/>
                <w:webHidden/>
              </w:rPr>
              <w:fldChar w:fldCharType="end"/>
            </w:r>
          </w:hyperlink>
        </w:p>
        <w:p w14:paraId="7AE6A88E" w14:textId="77777777" w:rsidR="009E09A6" w:rsidRDefault="00135A95">
          <w:pPr>
            <w:pStyle w:val="TOC2"/>
            <w:tabs>
              <w:tab w:val="left" w:pos="880"/>
              <w:tab w:val="right" w:leader="dot" w:pos="9350"/>
            </w:tabs>
            <w:rPr>
              <w:noProof/>
              <w:sz w:val="22"/>
              <w:szCs w:val="22"/>
            </w:rPr>
          </w:pPr>
          <w:hyperlink w:anchor="_Toc1120235" w:history="1">
            <w:r w:rsidR="009E09A6" w:rsidRPr="00340A38">
              <w:rPr>
                <w:rStyle w:val="Hyperlink"/>
                <w:b/>
                <w:bCs/>
                <w:noProof/>
              </w:rPr>
              <w:t>1.6</w:t>
            </w:r>
            <w:r w:rsidR="009E09A6">
              <w:rPr>
                <w:noProof/>
                <w:sz w:val="22"/>
                <w:szCs w:val="22"/>
              </w:rPr>
              <w:tab/>
            </w:r>
            <w:r w:rsidR="009E09A6" w:rsidRPr="00340A38">
              <w:rPr>
                <w:rStyle w:val="Hyperlink"/>
                <w:b/>
                <w:bCs/>
                <w:noProof/>
              </w:rPr>
              <w:t>DDR in Violent Extremist Environments</w:t>
            </w:r>
            <w:r w:rsidR="009E09A6">
              <w:rPr>
                <w:noProof/>
                <w:webHidden/>
              </w:rPr>
              <w:tab/>
            </w:r>
            <w:r w:rsidR="009E09A6">
              <w:rPr>
                <w:noProof/>
                <w:webHidden/>
              </w:rPr>
              <w:fldChar w:fldCharType="begin"/>
            </w:r>
            <w:r w:rsidR="009E09A6">
              <w:rPr>
                <w:noProof/>
                <w:webHidden/>
              </w:rPr>
              <w:instrText xml:space="preserve"> PAGEREF _Toc1120235 \h </w:instrText>
            </w:r>
            <w:r w:rsidR="009E09A6">
              <w:rPr>
                <w:noProof/>
                <w:webHidden/>
              </w:rPr>
            </w:r>
            <w:r w:rsidR="009E09A6">
              <w:rPr>
                <w:noProof/>
                <w:webHidden/>
              </w:rPr>
              <w:fldChar w:fldCharType="separate"/>
            </w:r>
            <w:r w:rsidR="009E09A6">
              <w:rPr>
                <w:noProof/>
                <w:webHidden/>
              </w:rPr>
              <w:t>9</w:t>
            </w:r>
            <w:r w:rsidR="009E09A6">
              <w:rPr>
                <w:noProof/>
                <w:webHidden/>
              </w:rPr>
              <w:fldChar w:fldCharType="end"/>
            </w:r>
          </w:hyperlink>
        </w:p>
        <w:p w14:paraId="7DDD4E96" w14:textId="77777777" w:rsidR="009E09A6" w:rsidRDefault="00135A95">
          <w:pPr>
            <w:pStyle w:val="TOC2"/>
            <w:tabs>
              <w:tab w:val="left" w:pos="880"/>
              <w:tab w:val="right" w:leader="dot" w:pos="9350"/>
            </w:tabs>
            <w:rPr>
              <w:noProof/>
              <w:sz w:val="22"/>
              <w:szCs w:val="22"/>
            </w:rPr>
          </w:pPr>
          <w:hyperlink w:anchor="_Toc1120236" w:history="1">
            <w:r w:rsidR="009E09A6" w:rsidRPr="00340A38">
              <w:rPr>
                <w:rStyle w:val="Hyperlink"/>
                <w:b/>
                <w:bCs/>
                <w:noProof/>
              </w:rPr>
              <w:t>1.7</w:t>
            </w:r>
            <w:r w:rsidR="009E09A6">
              <w:rPr>
                <w:noProof/>
                <w:sz w:val="22"/>
                <w:szCs w:val="22"/>
              </w:rPr>
              <w:tab/>
            </w:r>
            <w:r w:rsidR="009E09A6" w:rsidRPr="00340A38">
              <w:rPr>
                <w:rStyle w:val="Hyperlink"/>
                <w:b/>
                <w:bCs/>
                <w:noProof/>
              </w:rPr>
              <w:t>The Overlap between DDR and CVE in Africa</w:t>
            </w:r>
            <w:r w:rsidR="009E09A6">
              <w:rPr>
                <w:noProof/>
                <w:webHidden/>
              </w:rPr>
              <w:tab/>
            </w:r>
            <w:r w:rsidR="009E09A6">
              <w:rPr>
                <w:noProof/>
                <w:webHidden/>
              </w:rPr>
              <w:fldChar w:fldCharType="begin"/>
            </w:r>
            <w:r w:rsidR="009E09A6">
              <w:rPr>
                <w:noProof/>
                <w:webHidden/>
              </w:rPr>
              <w:instrText xml:space="preserve"> PAGEREF _Toc1120236 \h </w:instrText>
            </w:r>
            <w:r w:rsidR="009E09A6">
              <w:rPr>
                <w:noProof/>
                <w:webHidden/>
              </w:rPr>
            </w:r>
            <w:r w:rsidR="009E09A6">
              <w:rPr>
                <w:noProof/>
                <w:webHidden/>
              </w:rPr>
              <w:fldChar w:fldCharType="separate"/>
            </w:r>
            <w:r w:rsidR="009E09A6">
              <w:rPr>
                <w:noProof/>
                <w:webHidden/>
              </w:rPr>
              <w:t>10</w:t>
            </w:r>
            <w:r w:rsidR="009E09A6">
              <w:rPr>
                <w:noProof/>
                <w:webHidden/>
              </w:rPr>
              <w:fldChar w:fldCharType="end"/>
            </w:r>
          </w:hyperlink>
        </w:p>
        <w:p w14:paraId="2E1CCC33" w14:textId="77777777" w:rsidR="009E09A6" w:rsidRDefault="00135A95">
          <w:pPr>
            <w:pStyle w:val="TOC1"/>
            <w:tabs>
              <w:tab w:val="left" w:pos="400"/>
              <w:tab w:val="right" w:leader="dot" w:pos="9350"/>
            </w:tabs>
            <w:rPr>
              <w:noProof/>
              <w:sz w:val="22"/>
              <w:szCs w:val="22"/>
            </w:rPr>
          </w:pPr>
          <w:hyperlink w:anchor="_Toc1120237" w:history="1">
            <w:r w:rsidR="009E09A6" w:rsidRPr="00340A38">
              <w:rPr>
                <w:rStyle w:val="Hyperlink"/>
                <w:noProof/>
              </w:rPr>
              <w:t>2.</w:t>
            </w:r>
            <w:r w:rsidR="009E09A6">
              <w:rPr>
                <w:noProof/>
                <w:sz w:val="22"/>
                <w:szCs w:val="22"/>
              </w:rPr>
              <w:tab/>
            </w:r>
            <w:r w:rsidR="009E09A6" w:rsidRPr="00340A38">
              <w:rPr>
                <w:rStyle w:val="Hyperlink"/>
                <w:noProof/>
              </w:rPr>
              <w:t>Concepts and Definitions</w:t>
            </w:r>
            <w:r w:rsidR="009E09A6">
              <w:rPr>
                <w:noProof/>
                <w:webHidden/>
              </w:rPr>
              <w:tab/>
            </w:r>
            <w:r w:rsidR="009E09A6">
              <w:rPr>
                <w:noProof/>
                <w:webHidden/>
              </w:rPr>
              <w:fldChar w:fldCharType="begin"/>
            </w:r>
            <w:r w:rsidR="009E09A6">
              <w:rPr>
                <w:noProof/>
                <w:webHidden/>
              </w:rPr>
              <w:instrText xml:space="preserve"> PAGEREF _Toc1120237 \h </w:instrText>
            </w:r>
            <w:r w:rsidR="009E09A6">
              <w:rPr>
                <w:noProof/>
                <w:webHidden/>
              </w:rPr>
            </w:r>
            <w:r w:rsidR="009E09A6">
              <w:rPr>
                <w:noProof/>
                <w:webHidden/>
              </w:rPr>
              <w:fldChar w:fldCharType="separate"/>
            </w:r>
            <w:r w:rsidR="009E09A6">
              <w:rPr>
                <w:noProof/>
                <w:webHidden/>
              </w:rPr>
              <w:t>13</w:t>
            </w:r>
            <w:r w:rsidR="009E09A6">
              <w:rPr>
                <w:noProof/>
                <w:webHidden/>
              </w:rPr>
              <w:fldChar w:fldCharType="end"/>
            </w:r>
          </w:hyperlink>
        </w:p>
        <w:p w14:paraId="21D2962C" w14:textId="77777777" w:rsidR="009E09A6" w:rsidRDefault="00135A95">
          <w:pPr>
            <w:pStyle w:val="TOC2"/>
            <w:tabs>
              <w:tab w:val="left" w:pos="880"/>
              <w:tab w:val="right" w:leader="dot" w:pos="9350"/>
            </w:tabs>
            <w:rPr>
              <w:noProof/>
              <w:sz w:val="22"/>
              <w:szCs w:val="22"/>
            </w:rPr>
          </w:pPr>
          <w:hyperlink w:anchor="_Toc1120238" w:history="1">
            <w:r w:rsidR="009E09A6" w:rsidRPr="00340A38">
              <w:rPr>
                <w:rStyle w:val="Hyperlink"/>
                <w:b/>
                <w:bCs/>
                <w:noProof/>
              </w:rPr>
              <w:t>2.1</w:t>
            </w:r>
            <w:r w:rsidR="009E09A6">
              <w:rPr>
                <w:noProof/>
                <w:sz w:val="22"/>
                <w:szCs w:val="22"/>
              </w:rPr>
              <w:tab/>
            </w:r>
            <w:r w:rsidR="009E09A6" w:rsidRPr="00340A38">
              <w:rPr>
                <w:rStyle w:val="Hyperlink"/>
                <w:b/>
                <w:bCs/>
                <w:noProof/>
              </w:rPr>
              <w:t>Terrorism</w:t>
            </w:r>
            <w:r w:rsidR="009E09A6">
              <w:rPr>
                <w:noProof/>
                <w:webHidden/>
              </w:rPr>
              <w:tab/>
            </w:r>
            <w:r w:rsidR="009E09A6">
              <w:rPr>
                <w:noProof/>
                <w:webHidden/>
              </w:rPr>
              <w:fldChar w:fldCharType="begin"/>
            </w:r>
            <w:r w:rsidR="009E09A6">
              <w:rPr>
                <w:noProof/>
                <w:webHidden/>
              </w:rPr>
              <w:instrText xml:space="preserve"> PAGEREF _Toc1120238 \h </w:instrText>
            </w:r>
            <w:r w:rsidR="009E09A6">
              <w:rPr>
                <w:noProof/>
                <w:webHidden/>
              </w:rPr>
            </w:r>
            <w:r w:rsidR="009E09A6">
              <w:rPr>
                <w:noProof/>
                <w:webHidden/>
              </w:rPr>
              <w:fldChar w:fldCharType="separate"/>
            </w:r>
            <w:r w:rsidR="009E09A6">
              <w:rPr>
                <w:noProof/>
                <w:webHidden/>
              </w:rPr>
              <w:t>13</w:t>
            </w:r>
            <w:r w:rsidR="009E09A6">
              <w:rPr>
                <w:noProof/>
                <w:webHidden/>
              </w:rPr>
              <w:fldChar w:fldCharType="end"/>
            </w:r>
          </w:hyperlink>
        </w:p>
        <w:p w14:paraId="26D7E110" w14:textId="77777777" w:rsidR="009E09A6" w:rsidRDefault="00135A95">
          <w:pPr>
            <w:pStyle w:val="TOC2"/>
            <w:tabs>
              <w:tab w:val="left" w:pos="880"/>
              <w:tab w:val="right" w:leader="dot" w:pos="9350"/>
            </w:tabs>
            <w:rPr>
              <w:noProof/>
              <w:sz w:val="22"/>
              <w:szCs w:val="22"/>
            </w:rPr>
          </w:pPr>
          <w:hyperlink w:anchor="_Toc1120239" w:history="1">
            <w:r w:rsidR="009E09A6" w:rsidRPr="00340A38">
              <w:rPr>
                <w:rStyle w:val="Hyperlink"/>
                <w:b/>
                <w:bCs/>
                <w:noProof/>
              </w:rPr>
              <w:t>2.2</w:t>
            </w:r>
            <w:r w:rsidR="009E09A6">
              <w:rPr>
                <w:noProof/>
                <w:sz w:val="22"/>
                <w:szCs w:val="22"/>
              </w:rPr>
              <w:tab/>
            </w:r>
            <w:r w:rsidR="009E09A6" w:rsidRPr="00340A38">
              <w:rPr>
                <w:rStyle w:val="Hyperlink"/>
                <w:b/>
                <w:bCs/>
                <w:noProof/>
              </w:rPr>
              <w:t>Violent Extremism (Conducive to Terrorism)</w:t>
            </w:r>
            <w:r w:rsidR="009E09A6">
              <w:rPr>
                <w:noProof/>
                <w:webHidden/>
              </w:rPr>
              <w:tab/>
            </w:r>
            <w:r w:rsidR="009E09A6">
              <w:rPr>
                <w:noProof/>
                <w:webHidden/>
              </w:rPr>
              <w:fldChar w:fldCharType="begin"/>
            </w:r>
            <w:r w:rsidR="009E09A6">
              <w:rPr>
                <w:noProof/>
                <w:webHidden/>
              </w:rPr>
              <w:instrText xml:space="preserve"> PAGEREF _Toc1120239 \h </w:instrText>
            </w:r>
            <w:r w:rsidR="009E09A6">
              <w:rPr>
                <w:noProof/>
                <w:webHidden/>
              </w:rPr>
            </w:r>
            <w:r w:rsidR="009E09A6">
              <w:rPr>
                <w:noProof/>
                <w:webHidden/>
              </w:rPr>
              <w:fldChar w:fldCharType="separate"/>
            </w:r>
            <w:r w:rsidR="009E09A6">
              <w:rPr>
                <w:noProof/>
                <w:webHidden/>
              </w:rPr>
              <w:t>14</w:t>
            </w:r>
            <w:r w:rsidR="009E09A6">
              <w:rPr>
                <w:noProof/>
                <w:webHidden/>
              </w:rPr>
              <w:fldChar w:fldCharType="end"/>
            </w:r>
          </w:hyperlink>
        </w:p>
        <w:p w14:paraId="42E1FCCD" w14:textId="77777777" w:rsidR="009E09A6" w:rsidRDefault="00135A95">
          <w:pPr>
            <w:pStyle w:val="TOC2"/>
            <w:tabs>
              <w:tab w:val="left" w:pos="880"/>
              <w:tab w:val="right" w:leader="dot" w:pos="9350"/>
            </w:tabs>
            <w:rPr>
              <w:noProof/>
              <w:sz w:val="22"/>
              <w:szCs w:val="22"/>
            </w:rPr>
          </w:pPr>
          <w:hyperlink w:anchor="_Toc1120240" w:history="1">
            <w:r w:rsidR="009E09A6" w:rsidRPr="00340A38">
              <w:rPr>
                <w:rStyle w:val="Hyperlink"/>
                <w:b/>
                <w:bCs/>
                <w:noProof/>
              </w:rPr>
              <w:t>2.3</w:t>
            </w:r>
            <w:r w:rsidR="009E09A6">
              <w:rPr>
                <w:noProof/>
                <w:sz w:val="22"/>
                <w:szCs w:val="22"/>
              </w:rPr>
              <w:tab/>
            </w:r>
            <w:r w:rsidR="009E09A6" w:rsidRPr="00340A38">
              <w:rPr>
                <w:rStyle w:val="Hyperlink"/>
                <w:b/>
                <w:bCs/>
                <w:noProof/>
              </w:rPr>
              <w:t>Radicalization (Extremism) Conducive to Terrorism</w:t>
            </w:r>
            <w:r w:rsidR="009E09A6">
              <w:rPr>
                <w:noProof/>
                <w:webHidden/>
              </w:rPr>
              <w:tab/>
            </w:r>
            <w:r w:rsidR="009E09A6">
              <w:rPr>
                <w:noProof/>
                <w:webHidden/>
              </w:rPr>
              <w:fldChar w:fldCharType="begin"/>
            </w:r>
            <w:r w:rsidR="009E09A6">
              <w:rPr>
                <w:noProof/>
                <w:webHidden/>
              </w:rPr>
              <w:instrText xml:space="preserve"> PAGEREF _Toc1120240 \h </w:instrText>
            </w:r>
            <w:r w:rsidR="009E09A6">
              <w:rPr>
                <w:noProof/>
                <w:webHidden/>
              </w:rPr>
            </w:r>
            <w:r w:rsidR="009E09A6">
              <w:rPr>
                <w:noProof/>
                <w:webHidden/>
              </w:rPr>
              <w:fldChar w:fldCharType="separate"/>
            </w:r>
            <w:r w:rsidR="009E09A6">
              <w:rPr>
                <w:noProof/>
                <w:webHidden/>
              </w:rPr>
              <w:t>15</w:t>
            </w:r>
            <w:r w:rsidR="009E09A6">
              <w:rPr>
                <w:noProof/>
                <w:webHidden/>
              </w:rPr>
              <w:fldChar w:fldCharType="end"/>
            </w:r>
          </w:hyperlink>
        </w:p>
        <w:p w14:paraId="72AC2414" w14:textId="77777777" w:rsidR="009E09A6" w:rsidRDefault="00135A95">
          <w:pPr>
            <w:pStyle w:val="TOC2"/>
            <w:tabs>
              <w:tab w:val="left" w:pos="880"/>
              <w:tab w:val="right" w:leader="dot" w:pos="9350"/>
            </w:tabs>
            <w:rPr>
              <w:noProof/>
              <w:sz w:val="22"/>
              <w:szCs w:val="22"/>
            </w:rPr>
          </w:pPr>
          <w:hyperlink w:anchor="_Toc1120241" w:history="1">
            <w:r w:rsidR="009E09A6" w:rsidRPr="00340A38">
              <w:rPr>
                <w:rStyle w:val="Hyperlink"/>
                <w:b/>
                <w:bCs/>
                <w:noProof/>
              </w:rPr>
              <w:t>2.4</w:t>
            </w:r>
            <w:r w:rsidR="009E09A6">
              <w:rPr>
                <w:noProof/>
                <w:sz w:val="22"/>
                <w:szCs w:val="22"/>
              </w:rPr>
              <w:tab/>
            </w:r>
            <w:r w:rsidR="009E09A6" w:rsidRPr="00340A38">
              <w:rPr>
                <w:rStyle w:val="Hyperlink"/>
                <w:b/>
                <w:bCs/>
                <w:noProof/>
              </w:rPr>
              <w:t>Preventing/Countering Violent Extremism (P/CVE)</w:t>
            </w:r>
            <w:r w:rsidR="009E09A6">
              <w:rPr>
                <w:noProof/>
                <w:webHidden/>
              </w:rPr>
              <w:tab/>
            </w:r>
            <w:r w:rsidR="009E09A6">
              <w:rPr>
                <w:noProof/>
                <w:webHidden/>
              </w:rPr>
              <w:fldChar w:fldCharType="begin"/>
            </w:r>
            <w:r w:rsidR="009E09A6">
              <w:rPr>
                <w:noProof/>
                <w:webHidden/>
              </w:rPr>
              <w:instrText xml:space="preserve"> PAGEREF _Toc1120241 \h </w:instrText>
            </w:r>
            <w:r w:rsidR="009E09A6">
              <w:rPr>
                <w:noProof/>
                <w:webHidden/>
              </w:rPr>
            </w:r>
            <w:r w:rsidR="009E09A6">
              <w:rPr>
                <w:noProof/>
                <w:webHidden/>
              </w:rPr>
              <w:fldChar w:fldCharType="separate"/>
            </w:r>
            <w:r w:rsidR="009E09A6">
              <w:rPr>
                <w:noProof/>
                <w:webHidden/>
              </w:rPr>
              <w:t>16</w:t>
            </w:r>
            <w:r w:rsidR="009E09A6">
              <w:rPr>
                <w:noProof/>
                <w:webHidden/>
              </w:rPr>
              <w:fldChar w:fldCharType="end"/>
            </w:r>
          </w:hyperlink>
        </w:p>
        <w:p w14:paraId="50F10AC7" w14:textId="77777777" w:rsidR="009E09A6" w:rsidRDefault="00135A95">
          <w:pPr>
            <w:pStyle w:val="TOC2"/>
            <w:tabs>
              <w:tab w:val="left" w:pos="880"/>
              <w:tab w:val="right" w:leader="dot" w:pos="9350"/>
            </w:tabs>
            <w:rPr>
              <w:noProof/>
              <w:sz w:val="22"/>
              <w:szCs w:val="22"/>
            </w:rPr>
          </w:pPr>
          <w:hyperlink w:anchor="_Toc1120242" w:history="1">
            <w:r w:rsidR="009E09A6" w:rsidRPr="00340A38">
              <w:rPr>
                <w:rStyle w:val="Hyperlink"/>
                <w:b/>
                <w:bCs/>
                <w:noProof/>
              </w:rPr>
              <w:t>2.5</w:t>
            </w:r>
            <w:r w:rsidR="009E09A6">
              <w:rPr>
                <w:noProof/>
                <w:sz w:val="22"/>
                <w:szCs w:val="22"/>
              </w:rPr>
              <w:tab/>
            </w:r>
            <w:r w:rsidR="009E09A6" w:rsidRPr="00340A38">
              <w:rPr>
                <w:rStyle w:val="Hyperlink"/>
                <w:b/>
                <w:bCs/>
                <w:noProof/>
              </w:rPr>
              <w:t>Disengagement</w:t>
            </w:r>
            <w:r w:rsidR="009E09A6">
              <w:rPr>
                <w:noProof/>
                <w:webHidden/>
              </w:rPr>
              <w:tab/>
            </w:r>
            <w:r w:rsidR="009E09A6">
              <w:rPr>
                <w:noProof/>
                <w:webHidden/>
              </w:rPr>
              <w:fldChar w:fldCharType="begin"/>
            </w:r>
            <w:r w:rsidR="009E09A6">
              <w:rPr>
                <w:noProof/>
                <w:webHidden/>
              </w:rPr>
              <w:instrText xml:space="preserve"> PAGEREF _Toc1120242 \h </w:instrText>
            </w:r>
            <w:r w:rsidR="009E09A6">
              <w:rPr>
                <w:noProof/>
                <w:webHidden/>
              </w:rPr>
            </w:r>
            <w:r w:rsidR="009E09A6">
              <w:rPr>
                <w:noProof/>
                <w:webHidden/>
              </w:rPr>
              <w:fldChar w:fldCharType="separate"/>
            </w:r>
            <w:r w:rsidR="009E09A6">
              <w:rPr>
                <w:noProof/>
                <w:webHidden/>
              </w:rPr>
              <w:t>16</w:t>
            </w:r>
            <w:r w:rsidR="009E09A6">
              <w:rPr>
                <w:noProof/>
                <w:webHidden/>
              </w:rPr>
              <w:fldChar w:fldCharType="end"/>
            </w:r>
          </w:hyperlink>
        </w:p>
        <w:p w14:paraId="4A374358" w14:textId="77777777" w:rsidR="009E09A6" w:rsidRDefault="00135A95">
          <w:pPr>
            <w:pStyle w:val="TOC2"/>
            <w:tabs>
              <w:tab w:val="left" w:pos="880"/>
              <w:tab w:val="right" w:leader="dot" w:pos="9350"/>
            </w:tabs>
            <w:rPr>
              <w:noProof/>
              <w:sz w:val="22"/>
              <w:szCs w:val="22"/>
            </w:rPr>
          </w:pPr>
          <w:hyperlink w:anchor="_Toc1120243" w:history="1">
            <w:r w:rsidR="009E09A6" w:rsidRPr="00340A38">
              <w:rPr>
                <w:rStyle w:val="Hyperlink"/>
                <w:b/>
                <w:bCs/>
                <w:noProof/>
              </w:rPr>
              <w:t>2.6</w:t>
            </w:r>
            <w:r w:rsidR="009E09A6">
              <w:rPr>
                <w:noProof/>
                <w:sz w:val="22"/>
                <w:szCs w:val="22"/>
              </w:rPr>
              <w:tab/>
            </w:r>
            <w:r w:rsidR="009E09A6" w:rsidRPr="00340A38">
              <w:rPr>
                <w:rStyle w:val="Hyperlink"/>
                <w:b/>
                <w:bCs/>
                <w:noProof/>
              </w:rPr>
              <w:t>Deradicalization</w:t>
            </w:r>
            <w:r w:rsidR="009E09A6">
              <w:rPr>
                <w:noProof/>
                <w:webHidden/>
              </w:rPr>
              <w:tab/>
            </w:r>
            <w:r w:rsidR="009E09A6">
              <w:rPr>
                <w:noProof/>
                <w:webHidden/>
              </w:rPr>
              <w:fldChar w:fldCharType="begin"/>
            </w:r>
            <w:r w:rsidR="009E09A6">
              <w:rPr>
                <w:noProof/>
                <w:webHidden/>
              </w:rPr>
              <w:instrText xml:space="preserve"> PAGEREF _Toc1120243 \h </w:instrText>
            </w:r>
            <w:r w:rsidR="009E09A6">
              <w:rPr>
                <w:noProof/>
                <w:webHidden/>
              </w:rPr>
            </w:r>
            <w:r w:rsidR="009E09A6">
              <w:rPr>
                <w:noProof/>
                <w:webHidden/>
              </w:rPr>
              <w:fldChar w:fldCharType="separate"/>
            </w:r>
            <w:r w:rsidR="009E09A6">
              <w:rPr>
                <w:noProof/>
                <w:webHidden/>
              </w:rPr>
              <w:t>16</w:t>
            </w:r>
            <w:r w:rsidR="009E09A6">
              <w:rPr>
                <w:noProof/>
                <w:webHidden/>
              </w:rPr>
              <w:fldChar w:fldCharType="end"/>
            </w:r>
          </w:hyperlink>
        </w:p>
        <w:p w14:paraId="451F52A5" w14:textId="77777777" w:rsidR="009E09A6" w:rsidRDefault="00135A95">
          <w:pPr>
            <w:pStyle w:val="TOC2"/>
            <w:tabs>
              <w:tab w:val="left" w:pos="880"/>
              <w:tab w:val="right" w:leader="dot" w:pos="9350"/>
            </w:tabs>
            <w:rPr>
              <w:noProof/>
              <w:sz w:val="22"/>
              <w:szCs w:val="22"/>
            </w:rPr>
          </w:pPr>
          <w:hyperlink w:anchor="_Toc1120244" w:history="1">
            <w:r w:rsidR="009E09A6" w:rsidRPr="00340A38">
              <w:rPr>
                <w:rStyle w:val="Hyperlink"/>
                <w:b/>
                <w:bCs/>
                <w:noProof/>
              </w:rPr>
              <w:t>2.7</w:t>
            </w:r>
            <w:r w:rsidR="009E09A6">
              <w:rPr>
                <w:noProof/>
                <w:sz w:val="22"/>
                <w:szCs w:val="22"/>
              </w:rPr>
              <w:tab/>
            </w:r>
            <w:r w:rsidR="009E09A6" w:rsidRPr="00340A38">
              <w:rPr>
                <w:rStyle w:val="Hyperlink"/>
                <w:b/>
                <w:bCs/>
                <w:noProof/>
              </w:rPr>
              <w:t>Counter-terrorism</w:t>
            </w:r>
            <w:r w:rsidR="009E09A6">
              <w:rPr>
                <w:noProof/>
                <w:webHidden/>
              </w:rPr>
              <w:tab/>
            </w:r>
            <w:r w:rsidR="009E09A6">
              <w:rPr>
                <w:noProof/>
                <w:webHidden/>
              </w:rPr>
              <w:fldChar w:fldCharType="begin"/>
            </w:r>
            <w:r w:rsidR="009E09A6">
              <w:rPr>
                <w:noProof/>
                <w:webHidden/>
              </w:rPr>
              <w:instrText xml:space="preserve"> PAGEREF _Toc1120244 \h </w:instrText>
            </w:r>
            <w:r w:rsidR="009E09A6">
              <w:rPr>
                <w:noProof/>
                <w:webHidden/>
              </w:rPr>
            </w:r>
            <w:r w:rsidR="009E09A6">
              <w:rPr>
                <w:noProof/>
                <w:webHidden/>
              </w:rPr>
              <w:fldChar w:fldCharType="separate"/>
            </w:r>
            <w:r w:rsidR="009E09A6">
              <w:rPr>
                <w:noProof/>
                <w:webHidden/>
              </w:rPr>
              <w:t>16</w:t>
            </w:r>
            <w:r w:rsidR="009E09A6">
              <w:rPr>
                <w:noProof/>
                <w:webHidden/>
              </w:rPr>
              <w:fldChar w:fldCharType="end"/>
            </w:r>
          </w:hyperlink>
        </w:p>
        <w:p w14:paraId="5DB26F50" w14:textId="77777777" w:rsidR="009E09A6" w:rsidRDefault="00135A95">
          <w:pPr>
            <w:pStyle w:val="TOC2"/>
            <w:tabs>
              <w:tab w:val="left" w:pos="880"/>
              <w:tab w:val="right" w:leader="dot" w:pos="9350"/>
            </w:tabs>
            <w:rPr>
              <w:noProof/>
              <w:sz w:val="22"/>
              <w:szCs w:val="22"/>
            </w:rPr>
          </w:pPr>
          <w:hyperlink w:anchor="_Toc1120245" w:history="1">
            <w:r w:rsidR="009E09A6" w:rsidRPr="00340A38">
              <w:rPr>
                <w:rStyle w:val="Hyperlink"/>
                <w:b/>
                <w:bCs/>
                <w:noProof/>
              </w:rPr>
              <w:t>2.8</w:t>
            </w:r>
            <w:r w:rsidR="009E09A6">
              <w:rPr>
                <w:noProof/>
                <w:sz w:val="22"/>
                <w:szCs w:val="22"/>
              </w:rPr>
              <w:tab/>
            </w:r>
            <w:r w:rsidR="009E09A6" w:rsidRPr="00340A38">
              <w:rPr>
                <w:rStyle w:val="Hyperlink"/>
                <w:b/>
                <w:bCs/>
                <w:noProof/>
              </w:rPr>
              <w:t>Screening</w:t>
            </w:r>
            <w:r w:rsidR="009E09A6">
              <w:rPr>
                <w:noProof/>
                <w:webHidden/>
              </w:rPr>
              <w:tab/>
            </w:r>
            <w:r w:rsidR="009E09A6">
              <w:rPr>
                <w:noProof/>
                <w:webHidden/>
              </w:rPr>
              <w:fldChar w:fldCharType="begin"/>
            </w:r>
            <w:r w:rsidR="009E09A6">
              <w:rPr>
                <w:noProof/>
                <w:webHidden/>
              </w:rPr>
              <w:instrText xml:space="preserve"> PAGEREF _Toc1120245 \h </w:instrText>
            </w:r>
            <w:r w:rsidR="009E09A6">
              <w:rPr>
                <w:noProof/>
                <w:webHidden/>
              </w:rPr>
            </w:r>
            <w:r w:rsidR="009E09A6">
              <w:rPr>
                <w:noProof/>
                <w:webHidden/>
              </w:rPr>
              <w:fldChar w:fldCharType="separate"/>
            </w:r>
            <w:r w:rsidR="009E09A6">
              <w:rPr>
                <w:noProof/>
                <w:webHidden/>
              </w:rPr>
              <w:t>18</w:t>
            </w:r>
            <w:r w:rsidR="009E09A6">
              <w:rPr>
                <w:noProof/>
                <w:webHidden/>
              </w:rPr>
              <w:fldChar w:fldCharType="end"/>
            </w:r>
          </w:hyperlink>
        </w:p>
        <w:p w14:paraId="21653511" w14:textId="77777777" w:rsidR="009E09A6" w:rsidRDefault="00135A95">
          <w:pPr>
            <w:pStyle w:val="TOC2"/>
            <w:tabs>
              <w:tab w:val="left" w:pos="880"/>
              <w:tab w:val="right" w:leader="dot" w:pos="9350"/>
            </w:tabs>
            <w:rPr>
              <w:noProof/>
              <w:sz w:val="22"/>
              <w:szCs w:val="22"/>
            </w:rPr>
          </w:pPr>
          <w:hyperlink w:anchor="_Toc1120246" w:history="1">
            <w:r w:rsidR="009E09A6" w:rsidRPr="00340A38">
              <w:rPr>
                <w:rStyle w:val="Hyperlink"/>
                <w:b/>
                <w:bCs/>
                <w:noProof/>
              </w:rPr>
              <w:t>2.9</w:t>
            </w:r>
            <w:r w:rsidR="009E09A6">
              <w:rPr>
                <w:noProof/>
                <w:sz w:val="22"/>
                <w:szCs w:val="22"/>
              </w:rPr>
              <w:tab/>
            </w:r>
            <w:r w:rsidR="009E09A6" w:rsidRPr="00340A38">
              <w:rPr>
                <w:rStyle w:val="Hyperlink"/>
                <w:b/>
                <w:bCs/>
                <w:noProof/>
              </w:rPr>
              <w:t>Prosecution</w:t>
            </w:r>
            <w:r w:rsidR="009E09A6">
              <w:rPr>
                <w:noProof/>
                <w:webHidden/>
              </w:rPr>
              <w:tab/>
            </w:r>
            <w:r w:rsidR="009E09A6">
              <w:rPr>
                <w:noProof/>
                <w:webHidden/>
              </w:rPr>
              <w:fldChar w:fldCharType="begin"/>
            </w:r>
            <w:r w:rsidR="009E09A6">
              <w:rPr>
                <w:noProof/>
                <w:webHidden/>
              </w:rPr>
              <w:instrText xml:space="preserve"> PAGEREF _Toc1120246 \h </w:instrText>
            </w:r>
            <w:r w:rsidR="009E09A6">
              <w:rPr>
                <w:noProof/>
                <w:webHidden/>
              </w:rPr>
            </w:r>
            <w:r w:rsidR="009E09A6">
              <w:rPr>
                <w:noProof/>
                <w:webHidden/>
              </w:rPr>
              <w:fldChar w:fldCharType="separate"/>
            </w:r>
            <w:r w:rsidR="009E09A6">
              <w:rPr>
                <w:noProof/>
                <w:webHidden/>
              </w:rPr>
              <w:t>18</w:t>
            </w:r>
            <w:r w:rsidR="009E09A6">
              <w:rPr>
                <w:noProof/>
                <w:webHidden/>
              </w:rPr>
              <w:fldChar w:fldCharType="end"/>
            </w:r>
          </w:hyperlink>
        </w:p>
        <w:p w14:paraId="42B1A152" w14:textId="77777777" w:rsidR="009E09A6" w:rsidRDefault="00135A95">
          <w:pPr>
            <w:pStyle w:val="TOC2"/>
            <w:tabs>
              <w:tab w:val="left" w:pos="880"/>
              <w:tab w:val="right" w:leader="dot" w:pos="9350"/>
            </w:tabs>
            <w:rPr>
              <w:noProof/>
              <w:sz w:val="22"/>
              <w:szCs w:val="22"/>
            </w:rPr>
          </w:pPr>
          <w:hyperlink w:anchor="_Toc1120247" w:history="1">
            <w:r w:rsidR="009E09A6" w:rsidRPr="00340A38">
              <w:rPr>
                <w:rStyle w:val="Hyperlink"/>
                <w:b/>
                <w:bCs/>
                <w:noProof/>
              </w:rPr>
              <w:t>2.10</w:t>
            </w:r>
            <w:r w:rsidR="009E09A6">
              <w:rPr>
                <w:noProof/>
                <w:sz w:val="22"/>
                <w:szCs w:val="22"/>
              </w:rPr>
              <w:tab/>
            </w:r>
            <w:r w:rsidR="009E09A6" w:rsidRPr="00340A38">
              <w:rPr>
                <w:rStyle w:val="Hyperlink"/>
                <w:b/>
                <w:bCs/>
                <w:noProof/>
              </w:rPr>
              <w:t>Rehabilitation</w:t>
            </w:r>
            <w:r w:rsidR="009E09A6">
              <w:rPr>
                <w:noProof/>
                <w:webHidden/>
              </w:rPr>
              <w:tab/>
            </w:r>
            <w:r w:rsidR="009E09A6">
              <w:rPr>
                <w:noProof/>
                <w:webHidden/>
              </w:rPr>
              <w:fldChar w:fldCharType="begin"/>
            </w:r>
            <w:r w:rsidR="009E09A6">
              <w:rPr>
                <w:noProof/>
                <w:webHidden/>
              </w:rPr>
              <w:instrText xml:space="preserve"> PAGEREF _Toc1120247 \h </w:instrText>
            </w:r>
            <w:r w:rsidR="009E09A6">
              <w:rPr>
                <w:noProof/>
                <w:webHidden/>
              </w:rPr>
            </w:r>
            <w:r w:rsidR="009E09A6">
              <w:rPr>
                <w:noProof/>
                <w:webHidden/>
              </w:rPr>
              <w:fldChar w:fldCharType="separate"/>
            </w:r>
            <w:r w:rsidR="009E09A6">
              <w:rPr>
                <w:noProof/>
                <w:webHidden/>
              </w:rPr>
              <w:t>18</w:t>
            </w:r>
            <w:r w:rsidR="009E09A6">
              <w:rPr>
                <w:noProof/>
                <w:webHidden/>
              </w:rPr>
              <w:fldChar w:fldCharType="end"/>
            </w:r>
          </w:hyperlink>
        </w:p>
        <w:p w14:paraId="33869FF4" w14:textId="77777777" w:rsidR="009E09A6" w:rsidRDefault="00135A95">
          <w:pPr>
            <w:pStyle w:val="TOC2"/>
            <w:tabs>
              <w:tab w:val="left" w:pos="880"/>
              <w:tab w:val="right" w:leader="dot" w:pos="9350"/>
            </w:tabs>
            <w:rPr>
              <w:noProof/>
              <w:sz w:val="22"/>
              <w:szCs w:val="22"/>
            </w:rPr>
          </w:pPr>
          <w:hyperlink w:anchor="_Toc1120248" w:history="1">
            <w:r w:rsidR="009E09A6" w:rsidRPr="00340A38">
              <w:rPr>
                <w:rStyle w:val="Hyperlink"/>
                <w:b/>
                <w:bCs/>
                <w:noProof/>
              </w:rPr>
              <w:t>2.11</w:t>
            </w:r>
            <w:r w:rsidR="009E09A6">
              <w:rPr>
                <w:noProof/>
                <w:sz w:val="22"/>
                <w:szCs w:val="22"/>
              </w:rPr>
              <w:tab/>
            </w:r>
            <w:r w:rsidR="009E09A6" w:rsidRPr="00340A38">
              <w:rPr>
                <w:rStyle w:val="Hyperlink"/>
                <w:b/>
                <w:bCs/>
                <w:noProof/>
              </w:rPr>
              <w:t>Reintegration</w:t>
            </w:r>
            <w:r w:rsidR="009E09A6">
              <w:rPr>
                <w:noProof/>
                <w:webHidden/>
              </w:rPr>
              <w:tab/>
            </w:r>
            <w:r w:rsidR="009E09A6">
              <w:rPr>
                <w:noProof/>
                <w:webHidden/>
              </w:rPr>
              <w:fldChar w:fldCharType="begin"/>
            </w:r>
            <w:r w:rsidR="009E09A6">
              <w:rPr>
                <w:noProof/>
                <w:webHidden/>
              </w:rPr>
              <w:instrText xml:space="preserve"> PAGEREF _Toc1120248 \h </w:instrText>
            </w:r>
            <w:r w:rsidR="009E09A6">
              <w:rPr>
                <w:noProof/>
                <w:webHidden/>
              </w:rPr>
            </w:r>
            <w:r w:rsidR="009E09A6">
              <w:rPr>
                <w:noProof/>
                <w:webHidden/>
              </w:rPr>
              <w:fldChar w:fldCharType="separate"/>
            </w:r>
            <w:r w:rsidR="009E09A6">
              <w:rPr>
                <w:noProof/>
                <w:webHidden/>
              </w:rPr>
              <w:t>18</w:t>
            </w:r>
            <w:r w:rsidR="009E09A6">
              <w:rPr>
                <w:noProof/>
                <w:webHidden/>
              </w:rPr>
              <w:fldChar w:fldCharType="end"/>
            </w:r>
          </w:hyperlink>
        </w:p>
        <w:p w14:paraId="4EB33353" w14:textId="77777777" w:rsidR="009E09A6" w:rsidRDefault="00135A95">
          <w:pPr>
            <w:pStyle w:val="TOC2"/>
            <w:tabs>
              <w:tab w:val="left" w:pos="880"/>
              <w:tab w:val="right" w:leader="dot" w:pos="9350"/>
            </w:tabs>
            <w:rPr>
              <w:noProof/>
              <w:sz w:val="22"/>
              <w:szCs w:val="22"/>
            </w:rPr>
          </w:pPr>
          <w:hyperlink w:anchor="_Toc1120249" w:history="1">
            <w:r w:rsidR="009E09A6" w:rsidRPr="00340A38">
              <w:rPr>
                <w:rStyle w:val="Hyperlink"/>
                <w:b/>
                <w:bCs/>
                <w:noProof/>
              </w:rPr>
              <w:t>2.12</w:t>
            </w:r>
            <w:r w:rsidR="009E09A6">
              <w:rPr>
                <w:noProof/>
                <w:sz w:val="22"/>
                <w:szCs w:val="22"/>
              </w:rPr>
              <w:tab/>
            </w:r>
            <w:r w:rsidR="009E09A6" w:rsidRPr="00340A38">
              <w:rPr>
                <w:rStyle w:val="Hyperlink"/>
                <w:b/>
                <w:bCs/>
                <w:noProof/>
              </w:rPr>
              <w:t>Detention</w:t>
            </w:r>
            <w:r w:rsidR="009E09A6">
              <w:rPr>
                <w:noProof/>
                <w:webHidden/>
              </w:rPr>
              <w:tab/>
            </w:r>
            <w:r w:rsidR="009E09A6">
              <w:rPr>
                <w:noProof/>
                <w:webHidden/>
              </w:rPr>
              <w:fldChar w:fldCharType="begin"/>
            </w:r>
            <w:r w:rsidR="009E09A6">
              <w:rPr>
                <w:noProof/>
                <w:webHidden/>
              </w:rPr>
              <w:instrText xml:space="preserve"> PAGEREF _Toc1120249 \h </w:instrText>
            </w:r>
            <w:r w:rsidR="009E09A6">
              <w:rPr>
                <w:noProof/>
                <w:webHidden/>
              </w:rPr>
            </w:r>
            <w:r w:rsidR="009E09A6">
              <w:rPr>
                <w:noProof/>
                <w:webHidden/>
              </w:rPr>
              <w:fldChar w:fldCharType="separate"/>
            </w:r>
            <w:r w:rsidR="009E09A6">
              <w:rPr>
                <w:noProof/>
                <w:webHidden/>
              </w:rPr>
              <w:t>18</w:t>
            </w:r>
            <w:r w:rsidR="009E09A6">
              <w:rPr>
                <w:noProof/>
                <w:webHidden/>
              </w:rPr>
              <w:fldChar w:fldCharType="end"/>
            </w:r>
          </w:hyperlink>
        </w:p>
        <w:p w14:paraId="4BC4CF45" w14:textId="77777777" w:rsidR="009E09A6" w:rsidRDefault="00135A95">
          <w:pPr>
            <w:pStyle w:val="TOC1"/>
            <w:tabs>
              <w:tab w:val="left" w:pos="400"/>
              <w:tab w:val="right" w:leader="dot" w:pos="9350"/>
            </w:tabs>
            <w:rPr>
              <w:noProof/>
              <w:sz w:val="22"/>
              <w:szCs w:val="22"/>
            </w:rPr>
          </w:pPr>
          <w:hyperlink w:anchor="_Toc1120250" w:history="1">
            <w:r w:rsidR="009E09A6" w:rsidRPr="00340A38">
              <w:rPr>
                <w:rStyle w:val="Hyperlink"/>
                <w:noProof/>
              </w:rPr>
              <w:t>3.</w:t>
            </w:r>
            <w:r w:rsidR="009E09A6">
              <w:rPr>
                <w:noProof/>
                <w:sz w:val="22"/>
                <w:szCs w:val="22"/>
              </w:rPr>
              <w:tab/>
            </w:r>
            <w:r w:rsidR="009E09A6" w:rsidRPr="00340A38">
              <w:rPr>
                <w:rStyle w:val="Hyperlink"/>
                <w:noProof/>
              </w:rPr>
              <w:t>African and International Instruments</w:t>
            </w:r>
            <w:r w:rsidR="009E09A6">
              <w:rPr>
                <w:noProof/>
                <w:webHidden/>
              </w:rPr>
              <w:tab/>
            </w:r>
            <w:r w:rsidR="009E09A6">
              <w:rPr>
                <w:noProof/>
                <w:webHidden/>
              </w:rPr>
              <w:fldChar w:fldCharType="begin"/>
            </w:r>
            <w:r w:rsidR="009E09A6">
              <w:rPr>
                <w:noProof/>
                <w:webHidden/>
              </w:rPr>
              <w:instrText xml:space="preserve"> PAGEREF _Toc1120250 \h </w:instrText>
            </w:r>
            <w:r w:rsidR="009E09A6">
              <w:rPr>
                <w:noProof/>
                <w:webHidden/>
              </w:rPr>
            </w:r>
            <w:r w:rsidR="009E09A6">
              <w:rPr>
                <w:noProof/>
                <w:webHidden/>
              </w:rPr>
              <w:fldChar w:fldCharType="separate"/>
            </w:r>
            <w:r w:rsidR="009E09A6">
              <w:rPr>
                <w:noProof/>
                <w:webHidden/>
              </w:rPr>
              <w:t>19</w:t>
            </w:r>
            <w:r w:rsidR="009E09A6">
              <w:rPr>
                <w:noProof/>
                <w:webHidden/>
              </w:rPr>
              <w:fldChar w:fldCharType="end"/>
            </w:r>
          </w:hyperlink>
        </w:p>
        <w:p w14:paraId="585054EB" w14:textId="77777777" w:rsidR="009E09A6" w:rsidRDefault="00135A95">
          <w:pPr>
            <w:pStyle w:val="TOC1"/>
            <w:tabs>
              <w:tab w:val="left" w:pos="400"/>
              <w:tab w:val="right" w:leader="dot" w:pos="9350"/>
            </w:tabs>
            <w:rPr>
              <w:noProof/>
              <w:sz w:val="22"/>
              <w:szCs w:val="22"/>
            </w:rPr>
          </w:pPr>
          <w:hyperlink w:anchor="_Toc1120251" w:history="1">
            <w:r w:rsidR="009E09A6" w:rsidRPr="00340A38">
              <w:rPr>
                <w:rStyle w:val="Hyperlink"/>
                <w:noProof/>
              </w:rPr>
              <w:t>4.</w:t>
            </w:r>
            <w:r w:rsidR="009E09A6">
              <w:rPr>
                <w:noProof/>
                <w:sz w:val="22"/>
                <w:szCs w:val="22"/>
              </w:rPr>
              <w:tab/>
            </w:r>
            <w:r w:rsidR="009E09A6" w:rsidRPr="00340A38">
              <w:rPr>
                <w:rStyle w:val="Hyperlink"/>
                <w:noProof/>
              </w:rPr>
              <w:t>Understanding Violent Extremist Environments</w:t>
            </w:r>
            <w:r w:rsidR="009E09A6">
              <w:rPr>
                <w:noProof/>
                <w:webHidden/>
              </w:rPr>
              <w:tab/>
            </w:r>
            <w:r w:rsidR="009E09A6">
              <w:rPr>
                <w:noProof/>
                <w:webHidden/>
              </w:rPr>
              <w:fldChar w:fldCharType="begin"/>
            </w:r>
            <w:r w:rsidR="009E09A6">
              <w:rPr>
                <w:noProof/>
                <w:webHidden/>
              </w:rPr>
              <w:instrText xml:space="preserve"> PAGEREF _Toc1120251 \h </w:instrText>
            </w:r>
            <w:r w:rsidR="009E09A6">
              <w:rPr>
                <w:noProof/>
                <w:webHidden/>
              </w:rPr>
            </w:r>
            <w:r w:rsidR="009E09A6">
              <w:rPr>
                <w:noProof/>
                <w:webHidden/>
              </w:rPr>
              <w:fldChar w:fldCharType="separate"/>
            </w:r>
            <w:r w:rsidR="009E09A6">
              <w:rPr>
                <w:noProof/>
                <w:webHidden/>
              </w:rPr>
              <w:t>24</w:t>
            </w:r>
            <w:r w:rsidR="009E09A6">
              <w:rPr>
                <w:noProof/>
                <w:webHidden/>
              </w:rPr>
              <w:fldChar w:fldCharType="end"/>
            </w:r>
          </w:hyperlink>
        </w:p>
        <w:p w14:paraId="1CD6A6D2" w14:textId="77777777" w:rsidR="009E09A6" w:rsidRDefault="00135A95">
          <w:pPr>
            <w:pStyle w:val="TOC2"/>
            <w:tabs>
              <w:tab w:val="left" w:pos="880"/>
              <w:tab w:val="right" w:leader="dot" w:pos="9350"/>
            </w:tabs>
            <w:rPr>
              <w:noProof/>
              <w:sz w:val="22"/>
              <w:szCs w:val="22"/>
            </w:rPr>
          </w:pPr>
          <w:hyperlink w:anchor="_Toc1120252" w:history="1">
            <w:r w:rsidR="009E09A6" w:rsidRPr="00340A38">
              <w:rPr>
                <w:rStyle w:val="Hyperlink"/>
                <w:b/>
                <w:bCs/>
                <w:noProof/>
              </w:rPr>
              <w:t>4.1</w:t>
            </w:r>
            <w:r w:rsidR="009E09A6">
              <w:rPr>
                <w:noProof/>
                <w:sz w:val="22"/>
                <w:szCs w:val="22"/>
              </w:rPr>
              <w:tab/>
            </w:r>
            <w:r w:rsidR="009E09A6" w:rsidRPr="00340A38">
              <w:rPr>
                <w:rStyle w:val="Hyperlink"/>
                <w:b/>
                <w:bCs/>
                <w:noProof/>
              </w:rPr>
              <w:t>Drivers of and Journeys to Extremism Conducive to Terrorism</w:t>
            </w:r>
            <w:r w:rsidR="009E09A6">
              <w:rPr>
                <w:noProof/>
                <w:webHidden/>
              </w:rPr>
              <w:tab/>
            </w:r>
            <w:r w:rsidR="009E09A6">
              <w:rPr>
                <w:noProof/>
                <w:webHidden/>
              </w:rPr>
              <w:fldChar w:fldCharType="begin"/>
            </w:r>
            <w:r w:rsidR="009E09A6">
              <w:rPr>
                <w:noProof/>
                <w:webHidden/>
              </w:rPr>
              <w:instrText xml:space="preserve"> PAGEREF _Toc1120252 \h </w:instrText>
            </w:r>
            <w:r w:rsidR="009E09A6">
              <w:rPr>
                <w:noProof/>
                <w:webHidden/>
              </w:rPr>
            </w:r>
            <w:r w:rsidR="009E09A6">
              <w:rPr>
                <w:noProof/>
                <w:webHidden/>
              </w:rPr>
              <w:fldChar w:fldCharType="separate"/>
            </w:r>
            <w:r w:rsidR="009E09A6">
              <w:rPr>
                <w:noProof/>
                <w:webHidden/>
              </w:rPr>
              <w:t>24</w:t>
            </w:r>
            <w:r w:rsidR="009E09A6">
              <w:rPr>
                <w:noProof/>
                <w:webHidden/>
              </w:rPr>
              <w:fldChar w:fldCharType="end"/>
            </w:r>
          </w:hyperlink>
        </w:p>
        <w:p w14:paraId="71CA8BE5" w14:textId="77777777" w:rsidR="009E09A6" w:rsidRDefault="00135A95">
          <w:pPr>
            <w:pStyle w:val="TOC2"/>
            <w:tabs>
              <w:tab w:val="left" w:pos="880"/>
              <w:tab w:val="right" w:leader="dot" w:pos="9350"/>
            </w:tabs>
            <w:rPr>
              <w:noProof/>
              <w:sz w:val="22"/>
              <w:szCs w:val="22"/>
            </w:rPr>
          </w:pPr>
          <w:hyperlink w:anchor="_Toc1120253" w:history="1">
            <w:r w:rsidR="009E09A6" w:rsidRPr="00340A38">
              <w:rPr>
                <w:rStyle w:val="Hyperlink"/>
                <w:b/>
                <w:bCs/>
                <w:noProof/>
              </w:rPr>
              <w:t>4.2</w:t>
            </w:r>
            <w:r w:rsidR="009E09A6">
              <w:rPr>
                <w:noProof/>
                <w:sz w:val="22"/>
                <w:szCs w:val="22"/>
              </w:rPr>
              <w:tab/>
            </w:r>
            <w:r w:rsidR="009E09A6" w:rsidRPr="00340A38">
              <w:rPr>
                <w:rStyle w:val="Hyperlink"/>
                <w:b/>
                <w:bCs/>
                <w:noProof/>
              </w:rPr>
              <w:t>The Evolution of P/CVE</w:t>
            </w:r>
            <w:r w:rsidR="009E09A6">
              <w:rPr>
                <w:noProof/>
                <w:webHidden/>
              </w:rPr>
              <w:tab/>
            </w:r>
            <w:r w:rsidR="009E09A6">
              <w:rPr>
                <w:noProof/>
                <w:webHidden/>
              </w:rPr>
              <w:fldChar w:fldCharType="begin"/>
            </w:r>
            <w:r w:rsidR="009E09A6">
              <w:rPr>
                <w:noProof/>
                <w:webHidden/>
              </w:rPr>
              <w:instrText xml:space="preserve"> PAGEREF _Toc1120253 \h </w:instrText>
            </w:r>
            <w:r w:rsidR="009E09A6">
              <w:rPr>
                <w:noProof/>
                <w:webHidden/>
              </w:rPr>
            </w:r>
            <w:r w:rsidR="009E09A6">
              <w:rPr>
                <w:noProof/>
                <w:webHidden/>
              </w:rPr>
              <w:fldChar w:fldCharType="separate"/>
            </w:r>
            <w:r w:rsidR="009E09A6">
              <w:rPr>
                <w:noProof/>
                <w:webHidden/>
              </w:rPr>
              <w:t>29</w:t>
            </w:r>
            <w:r w:rsidR="009E09A6">
              <w:rPr>
                <w:noProof/>
                <w:webHidden/>
              </w:rPr>
              <w:fldChar w:fldCharType="end"/>
            </w:r>
          </w:hyperlink>
        </w:p>
        <w:p w14:paraId="0265C695" w14:textId="77777777" w:rsidR="009E09A6" w:rsidRDefault="00135A95">
          <w:pPr>
            <w:pStyle w:val="TOC2"/>
            <w:tabs>
              <w:tab w:val="left" w:pos="880"/>
              <w:tab w:val="right" w:leader="dot" w:pos="9350"/>
            </w:tabs>
            <w:rPr>
              <w:noProof/>
              <w:sz w:val="22"/>
              <w:szCs w:val="22"/>
            </w:rPr>
          </w:pPr>
          <w:hyperlink w:anchor="_Toc1120254" w:history="1">
            <w:r w:rsidR="009E09A6" w:rsidRPr="00340A38">
              <w:rPr>
                <w:rStyle w:val="Hyperlink"/>
                <w:b/>
                <w:bCs/>
                <w:noProof/>
              </w:rPr>
              <w:t>4.3</w:t>
            </w:r>
            <w:r w:rsidR="009E09A6">
              <w:rPr>
                <w:noProof/>
                <w:sz w:val="22"/>
                <w:szCs w:val="22"/>
              </w:rPr>
              <w:tab/>
            </w:r>
            <w:r w:rsidR="009E09A6" w:rsidRPr="00340A38">
              <w:rPr>
                <w:rStyle w:val="Hyperlink"/>
                <w:b/>
                <w:bCs/>
                <w:noProof/>
              </w:rPr>
              <w:t>Exposing Sponsors of Violent Extremism</w:t>
            </w:r>
            <w:r w:rsidR="009E09A6">
              <w:rPr>
                <w:noProof/>
                <w:webHidden/>
              </w:rPr>
              <w:tab/>
            </w:r>
            <w:r w:rsidR="009E09A6">
              <w:rPr>
                <w:noProof/>
                <w:webHidden/>
              </w:rPr>
              <w:fldChar w:fldCharType="begin"/>
            </w:r>
            <w:r w:rsidR="009E09A6">
              <w:rPr>
                <w:noProof/>
                <w:webHidden/>
              </w:rPr>
              <w:instrText xml:space="preserve"> PAGEREF _Toc1120254 \h </w:instrText>
            </w:r>
            <w:r w:rsidR="009E09A6">
              <w:rPr>
                <w:noProof/>
                <w:webHidden/>
              </w:rPr>
            </w:r>
            <w:r w:rsidR="009E09A6">
              <w:rPr>
                <w:noProof/>
                <w:webHidden/>
              </w:rPr>
              <w:fldChar w:fldCharType="separate"/>
            </w:r>
            <w:r w:rsidR="009E09A6">
              <w:rPr>
                <w:noProof/>
                <w:webHidden/>
              </w:rPr>
              <w:t>29</w:t>
            </w:r>
            <w:r w:rsidR="009E09A6">
              <w:rPr>
                <w:noProof/>
                <w:webHidden/>
              </w:rPr>
              <w:fldChar w:fldCharType="end"/>
            </w:r>
          </w:hyperlink>
        </w:p>
        <w:p w14:paraId="157FF54F" w14:textId="77777777" w:rsidR="009E09A6" w:rsidRDefault="00135A95">
          <w:pPr>
            <w:pStyle w:val="TOC1"/>
            <w:tabs>
              <w:tab w:val="left" w:pos="400"/>
              <w:tab w:val="right" w:leader="dot" w:pos="9350"/>
            </w:tabs>
            <w:rPr>
              <w:noProof/>
              <w:sz w:val="22"/>
              <w:szCs w:val="22"/>
            </w:rPr>
          </w:pPr>
          <w:hyperlink w:anchor="_Toc1120255" w:history="1">
            <w:r w:rsidR="009E09A6" w:rsidRPr="00340A38">
              <w:rPr>
                <w:rStyle w:val="Hyperlink"/>
                <w:noProof/>
              </w:rPr>
              <w:t>5.</w:t>
            </w:r>
            <w:r w:rsidR="009E09A6">
              <w:rPr>
                <w:noProof/>
                <w:sz w:val="22"/>
                <w:szCs w:val="22"/>
              </w:rPr>
              <w:tab/>
            </w:r>
            <w:r w:rsidR="009E09A6" w:rsidRPr="00340A38">
              <w:rPr>
                <w:rStyle w:val="Hyperlink"/>
                <w:noProof/>
              </w:rPr>
              <w:t>Screening</w:t>
            </w:r>
            <w:r w:rsidR="009E09A6">
              <w:rPr>
                <w:noProof/>
                <w:webHidden/>
              </w:rPr>
              <w:tab/>
            </w:r>
            <w:r w:rsidR="009E09A6">
              <w:rPr>
                <w:noProof/>
                <w:webHidden/>
              </w:rPr>
              <w:fldChar w:fldCharType="begin"/>
            </w:r>
            <w:r w:rsidR="009E09A6">
              <w:rPr>
                <w:noProof/>
                <w:webHidden/>
              </w:rPr>
              <w:instrText xml:space="preserve"> PAGEREF _Toc1120255 \h </w:instrText>
            </w:r>
            <w:r w:rsidR="009E09A6">
              <w:rPr>
                <w:noProof/>
                <w:webHidden/>
              </w:rPr>
            </w:r>
            <w:r w:rsidR="009E09A6">
              <w:rPr>
                <w:noProof/>
                <w:webHidden/>
              </w:rPr>
              <w:fldChar w:fldCharType="separate"/>
            </w:r>
            <w:r w:rsidR="009E09A6">
              <w:rPr>
                <w:noProof/>
                <w:webHidden/>
              </w:rPr>
              <w:t>30</w:t>
            </w:r>
            <w:r w:rsidR="009E09A6">
              <w:rPr>
                <w:noProof/>
                <w:webHidden/>
              </w:rPr>
              <w:fldChar w:fldCharType="end"/>
            </w:r>
          </w:hyperlink>
        </w:p>
        <w:p w14:paraId="68F28D7F" w14:textId="77777777" w:rsidR="009E09A6" w:rsidRDefault="00135A95">
          <w:pPr>
            <w:pStyle w:val="TOC2"/>
            <w:tabs>
              <w:tab w:val="left" w:pos="880"/>
              <w:tab w:val="right" w:leader="dot" w:pos="9350"/>
            </w:tabs>
            <w:rPr>
              <w:noProof/>
              <w:sz w:val="22"/>
              <w:szCs w:val="22"/>
            </w:rPr>
          </w:pPr>
          <w:hyperlink w:anchor="_Toc1120256" w:history="1">
            <w:r w:rsidR="009E09A6" w:rsidRPr="00340A38">
              <w:rPr>
                <w:rStyle w:val="Hyperlink"/>
                <w:b/>
                <w:bCs/>
                <w:noProof/>
              </w:rPr>
              <w:t>5.1</w:t>
            </w:r>
            <w:r w:rsidR="009E09A6">
              <w:rPr>
                <w:noProof/>
                <w:sz w:val="22"/>
                <w:szCs w:val="22"/>
              </w:rPr>
              <w:tab/>
            </w:r>
            <w:r w:rsidR="009E09A6" w:rsidRPr="00340A38">
              <w:rPr>
                <w:rStyle w:val="Hyperlink"/>
                <w:b/>
                <w:bCs/>
                <w:noProof/>
              </w:rPr>
              <w:t>Persons Associated with Terrorist Organizations</w:t>
            </w:r>
            <w:r w:rsidR="009E09A6">
              <w:rPr>
                <w:noProof/>
                <w:webHidden/>
              </w:rPr>
              <w:tab/>
            </w:r>
            <w:r w:rsidR="009E09A6">
              <w:rPr>
                <w:noProof/>
                <w:webHidden/>
              </w:rPr>
              <w:fldChar w:fldCharType="begin"/>
            </w:r>
            <w:r w:rsidR="009E09A6">
              <w:rPr>
                <w:noProof/>
                <w:webHidden/>
              </w:rPr>
              <w:instrText xml:space="preserve"> PAGEREF _Toc1120256 \h </w:instrText>
            </w:r>
            <w:r w:rsidR="009E09A6">
              <w:rPr>
                <w:noProof/>
                <w:webHidden/>
              </w:rPr>
            </w:r>
            <w:r w:rsidR="009E09A6">
              <w:rPr>
                <w:noProof/>
                <w:webHidden/>
              </w:rPr>
              <w:fldChar w:fldCharType="separate"/>
            </w:r>
            <w:r w:rsidR="009E09A6">
              <w:rPr>
                <w:noProof/>
                <w:webHidden/>
              </w:rPr>
              <w:t>30</w:t>
            </w:r>
            <w:r w:rsidR="009E09A6">
              <w:rPr>
                <w:noProof/>
                <w:webHidden/>
              </w:rPr>
              <w:fldChar w:fldCharType="end"/>
            </w:r>
          </w:hyperlink>
        </w:p>
        <w:p w14:paraId="3C2B4204" w14:textId="77777777" w:rsidR="009E09A6" w:rsidRDefault="00135A95">
          <w:pPr>
            <w:pStyle w:val="TOC2"/>
            <w:tabs>
              <w:tab w:val="left" w:pos="880"/>
              <w:tab w:val="right" w:leader="dot" w:pos="9350"/>
            </w:tabs>
            <w:rPr>
              <w:noProof/>
              <w:sz w:val="22"/>
              <w:szCs w:val="22"/>
            </w:rPr>
          </w:pPr>
          <w:hyperlink w:anchor="_Toc1120257" w:history="1">
            <w:r w:rsidR="009E09A6" w:rsidRPr="00340A38">
              <w:rPr>
                <w:rStyle w:val="Hyperlink"/>
                <w:b/>
                <w:bCs/>
                <w:noProof/>
              </w:rPr>
              <w:t>5.2</w:t>
            </w:r>
            <w:r w:rsidR="009E09A6">
              <w:rPr>
                <w:noProof/>
                <w:sz w:val="22"/>
                <w:szCs w:val="22"/>
              </w:rPr>
              <w:tab/>
            </w:r>
            <w:r w:rsidR="009E09A6" w:rsidRPr="00340A38">
              <w:rPr>
                <w:rStyle w:val="Hyperlink"/>
                <w:b/>
                <w:bCs/>
                <w:noProof/>
              </w:rPr>
              <w:t>General Screening Considerations</w:t>
            </w:r>
            <w:r w:rsidR="009E09A6">
              <w:rPr>
                <w:noProof/>
                <w:webHidden/>
              </w:rPr>
              <w:tab/>
            </w:r>
            <w:r w:rsidR="009E09A6">
              <w:rPr>
                <w:noProof/>
                <w:webHidden/>
              </w:rPr>
              <w:fldChar w:fldCharType="begin"/>
            </w:r>
            <w:r w:rsidR="009E09A6">
              <w:rPr>
                <w:noProof/>
                <w:webHidden/>
              </w:rPr>
              <w:instrText xml:space="preserve"> PAGEREF _Toc1120257 \h </w:instrText>
            </w:r>
            <w:r w:rsidR="009E09A6">
              <w:rPr>
                <w:noProof/>
                <w:webHidden/>
              </w:rPr>
            </w:r>
            <w:r w:rsidR="009E09A6">
              <w:rPr>
                <w:noProof/>
                <w:webHidden/>
              </w:rPr>
              <w:fldChar w:fldCharType="separate"/>
            </w:r>
            <w:r w:rsidR="009E09A6">
              <w:rPr>
                <w:noProof/>
                <w:webHidden/>
              </w:rPr>
              <w:t>32</w:t>
            </w:r>
            <w:r w:rsidR="009E09A6">
              <w:rPr>
                <w:noProof/>
                <w:webHidden/>
              </w:rPr>
              <w:fldChar w:fldCharType="end"/>
            </w:r>
          </w:hyperlink>
        </w:p>
        <w:p w14:paraId="6290571D" w14:textId="77777777" w:rsidR="009E09A6" w:rsidRDefault="00135A95">
          <w:pPr>
            <w:pStyle w:val="TOC2"/>
            <w:tabs>
              <w:tab w:val="left" w:pos="880"/>
              <w:tab w:val="right" w:leader="dot" w:pos="9350"/>
            </w:tabs>
            <w:rPr>
              <w:noProof/>
              <w:sz w:val="22"/>
              <w:szCs w:val="22"/>
            </w:rPr>
          </w:pPr>
          <w:hyperlink w:anchor="_Toc1120258" w:history="1">
            <w:r w:rsidR="009E09A6" w:rsidRPr="00340A38">
              <w:rPr>
                <w:rStyle w:val="Hyperlink"/>
                <w:b/>
                <w:bCs/>
                <w:noProof/>
              </w:rPr>
              <w:t>5.3</w:t>
            </w:r>
            <w:r w:rsidR="009E09A6">
              <w:rPr>
                <w:noProof/>
                <w:sz w:val="22"/>
                <w:szCs w:val="22"/>
              </w:rPr>
              <w:tab/>
            </w:r>
            <w:r w:rsidR="009E09A6" w:rsidRPr="00340A38">
              <w:rPr>
                <w:rStyle w:val="Hyperlink"/>
                <w:b/>
                <w:bCs/>
                <w:noProof/>
              </w:rPr>
              <w:t>Defining screening criteria</w:t>
            </w:r>
            <w:r w:rsidR="009E09A6">
              <w:rPr>
                <w:noProof/>
                <w:webHidden/>
              </w:rPr>
              <w:tab/>
            </w:r>
            <w:r w:rsidR="009E09A6">
              <w:rPr>
                <w:noProof/>
                <w:webHidden/>
              </w:rPr>
              <w:fldChar w:fldCharType="begin"/>
            </w:r>
            <w:r w:rsidR="009E09A6">
              <w:rPr>
                <w:noProof/>
                <w:webHidden/>
              </w:rPr>
              <w:instrText xml:space="preserve"> PAGEREF _Toc1120258 \h </w:instrText>
            </w:r>
            <w:r w:rsidR="009E09A6">
              <w:rPr>
                <w:noProof/>
                <w:webHidden/>
              </w:rPr>
            </w:r>
            <w:r w:rsidR="009E09A6">
              <w:rPr>
                <w:noProof/>
                <w:webHidden/>
              </w:rPr>
              <w:fldChar w:fldCharType="separate"/>
            </w:r>
            <w:r w:rsidR="009E09A6">
              <w:rPr>
                <w:noProof/>
                <w:webHidden/>
              </w:rPr>
              <w:t>32</w:t>
            </w:r>
            <w:r w:rsidR="009E09A6">
              <w:rPr>
                <w:noProof/>
                <w:webHidden/>
              </w:rPr>
              <w:fldChar w:fldCharType="end"/>
            </w:r>
          </w:hyperlink>
        </w:p>
        <w:p w14:paraId="566ACE33" w14:textId="77777777" w:rsidR="009E09A6" w:rsidRDefault="00135A95">
          <w:pPr>
            <w:pStyle w:val="TOC2"/>
            <w:tabs>
              <w:tab w:val="left" w:pos="880"/>
              <w:tab w:val="right" w:leader="dot" w:pos="9350"/>
            </w:tabs>
            <w:rPr>
              <w:noProof/>
              <w:sz w:val="22"/>
              <w:szCs w:val="22"/>
            </w:rPr>
          </w:pPr>
          <w:hyperlink w:anchor="_Toc1120259" w:history="1">
            <w:r w:rsidR="009E09A6" w:rsidRPr="00340A38">
              <w:rPr>
                <w:rStyle w:val="Hyperlink"/>
                <w:b/>
                <w:bCs/>
                <w:noProof/>
              </w:rPr>
              <w:t>5.4</w:t>
            </w:r>
            <w:r w:rsidR="009E09A6">
              <w:rPr>
                <w:noProof/>
                <w:sz w:val="22"/>
                <w:szCs w:val="22"/>
              </w:rPr>
              <w:tab/>
            </w:r>
            <w:r w:rsidR="009E09A6" w:rsidRPr="00340A38">
              <w:rPr>
                <w:rStyle w:val="Hyperlink"/>
                <w:b/>
                <w:bCs/>
                <w:noProof/>
              </w:rPr>
              <w:t>risk assessments and rehabilitation</w:t>
            </w:r>
            <w:r w:rsidR="009E09A6">
              <w:rPr>
                <w:noProof/>
                <w:webHidden/>
              </w:rPr>
              <w:tab/>
            </w:r>
            <w:r w:rsidR="009E09A6">
              <w:rPr>
                <w:noProof/>
                <w:webHidden/>
              </w:rPr>
              <w:fldChar w:fldCharType="begin"/>
            </w:r>
            <w:r w:rsidR="009E09A6">
              <w:rPr>
                <w:noProof/>
                <w:webHidden/>
              </w:rPr>
              <w:instrText xml:space="preserve"> PAGEREF _Toc1120259 \h </w:instrText>
            </w:r>
            <w:r w:rsidR="009E09A6">
              <w:rPr>
                <w:noProof/>
                <w:webHidden/>
              </w:rPr>
            </w:r>
            <w:r w:rsidR="009E09A6">
              <w:rPr>
                <w:noProof/>
                <w:webHidden/>
              </w:rPr>
              <w:fldChar w:fldCharType="separate"/>
            </w:r>
            <w:r w:rsidR="009E09A6">
              <w:rPr>
                <w:noProof/>
                <w:webHidden/>
              </w:rPr>
              <w:t>33</w:t>
            </w:r>
            <w:r w:rsidR="009E09A6">
              <w:rPr>
                <w:noProof/>
                <w:webHidden/>
              </w:rPr>
              <w:fldChar w:fldCharType="end"/>
            </w:r>
          </w:hyperlink>
        </w:p>
        <w:p w14:paraId="5A754C1F" w14:textId="77777777" w:rsidR="009E09A6" w:rsidRDefault="00135A95">
          <w:pPr>
            <w:pStyle w:val="TOC1"/>
            <w:tabs>
              <w:tab w:val="left" w:pos="400"/>
              <w:tab w:val="right" w:leader="dot" w:pos="9350"/>
            </w:tabs>
            <w:rPr>
              <w:noProof/>
              <w:sz w:val="22"/>
              <w:szCs w:val="22"/>
            </w:rPr>
          </w:pPr>
          <w:hyperlink w:anchor="_Toc1120260" w:history="1">
            <w:r w:rsidR="009E09A6" w:rsidRPr="00340A38">
              <w:rPr>
                <w:rStyle w:val="Hyperlink"/>
                <w:noProof/>
              </w:rPr>
              <w:t>6.</w:t>
            </w:r>
            <w:r w:rsidR="009E09A6">
              <w:rPr>
                <w:noProof/>
                <w:sz w:val="22"/>
                <w:szCs w:val="22"/>
              </w:rPr>
              <w:tab/>
            </w:r>
            <w:r w:rsidR="009E09A6" w:rsidRPr="00340A38">
              <w:rPr>
                <w:rStyle w:val="Hyperlink"/>
                <w:noProof/>
              </w:rPr>
              <w:t>Prosecution and Detention</w:t>
            </w:r>
            <w:r w:rsidR="009E09A6">
              <w:rPr>
                <w:noProof/>
                <w:webHidden/>
              </w:rPr>
              <w:tab/>
            </w:r>
            <w:r w:rsidR="009E09A6">
              <w:rPr>
                <w:noProof/>
                <w:webHidden/>
              </w:rPr>
              <w:fldChar w:fldCharType="begin"/>
            </w:r>
            <w:r w:rsidR="009E09A6">
              <w:rPr>
                <w:noProof/>
                <w:webHidden/>
              </w:rPr>
              <w:instrText xml:space="preserve"> PAGEREF _Toc1120260 \h </w:instrText>
            </w:r>
            <w:r w:rsidR="009E09A6">
              <w:rPr>
                <w:noProof/>
                <w:webHidden/>
              </w:rPr>
            </w:r>
            <w:r w:rsidR="009E09A6">
              <w:rPr>
                <w:noProof/>
                <w:webHidden/>
              </w:rPr>
              <w:fldChar w:fldCharType="separate"/>
            </w:r>
            <w:r w:rsidR="009E09A6">
              <w:rPr>
                <w:noProof/>
                <w:webHidden/>
              </w:rPr>
              <w:t>34</w:t>
            </w:r>
            <w:r w:rsidR="009E09A6">
              <w:rPr>
                <w:noProof/>
                <w:webHidden/>
              </w:rPr>
              <w:fldChar w:fldCharType="end"/>
            </w:r>
          </w:hyperlink>
        </w:p>
        <w:p w14:paraId="60F63A0B" w14:textId="77777777" w:rsidR="009E09A6" w:rsidRDefault="00135A95">
          <w:pPr>
            <w:pStyle w:val="TOC2"/>
            <w:tabs>
              <w:tab w:val="left" w:pos="880"/>
              <w:tab w:val="right" w:leader="dot" w:pos="9350"/>
            </w:tabs>
            <w:rPr>
              <w:noProof/>
              <w:sz w:val="22"/>
              <w:szCs w:val="22"/>
            </w:rPr>
          </w:pPr>
          <w:hyperlink w:anchor="_Toc1120261" w:history="1">
            <w:r w:rsidR="009E09A6" w:rsidRPr="00340A38">
              <w:rPr>
                <w:rStyle w:val="Hyperlink"/>
                <w:b/>
                <w:bCs/>
                <w:noProof/>
              </w:rPr>
              <w:t>6.1</w:t>
            </w:r>
            <w:r w:rsidR="009E09A6">
              <w:rPr>
                <w:noProof/>
                <w:sz w:val="22"/>
                <w:szCs w:val="22"/>
              </w:rPr>
              <w:tab/>
            </w:r>
            <w:r w:rsidR="009E09A6" w:rsidRPr="00340A38">
              <w:rPr>
                <w:rStyle w:val="Hyperlink"/>
                <w:b/>
                <w:bCs/>
                <w:noProof/>
              </w:rPr>
              <w:t>National CT Frameworks</w:t>
            </w:r>
            <w:r w:rsidR="009E09A6">
              <w:rPr>
                <w:noProof/>
                <w:webHidden/>
              </w:rPr>
              <w:tab/>
            </w:r>
            <w:r w:rsidR="009E09A6">
              <w:rPr>
                <w:noProof/>
                <w:webHidden/>
              </w:rPr>
              <w:fldChar w:fldCharType="begin"/>
            </w:r>
            <w:r w:rsidR="009E09A6">
              <w:rPr>
                <w:noProof/>
                <w:webHidden/>
              </w:rPr>
              <w:instrText xml:space="preserve"> PAGEREF _Toc1120261 \h </w:instrText>
            </w:r>
            <w:r w:rsidR="009E09A6">
              <w:rPr>
                <w:noProof/>
                <w:webHidden/>
              </w:rPr>
            </w:r>
            <w:r w:rsidR="009E09A6">
              <w:rPr>
                <w:noProof/>
                <w:webHidden/>
              </w:rPr>
              <w:fldChar w:fldCharType="separate"/>
            </w:r>
            <w:r w:rsidR="009E09A6">
              <w:rPr>
                <w:noProof/>
                <w:webHidden/>
              </w:rPr>
              <w:t>35</w:t>
            </w:r>
            <w:r w:rsidR="009E09A6">
              <w:rPr>
                <w:noProof/>
                <w:webHidden/>
              </w:rPr>
              <w:fldChar w:fldCharType="end"/>
            </w:r>
          </w:hyperlink>
        </w:p>
        <w:p w14:paraId="611DB0B4" w14:textId="77777777" w:rsidR="009E09A6" w:rsidRDefault="00135A95">
          <w:pPr>
            <w:pStyle w:val="TOC2"/>
            <w:tabs>
              <w:tab w:val="left" w:pos="880"/>
              <w:tab w:val="right" w:leader="dot" w:pos="9350"/>
            </w:tabs>
            <w:rPr>
              <w:noProof/>
              <w:sz w:val="22"/>
              <w:szCs w:val="22"/>
            </w:rPr>
          </w:pPr>
          <w:hyperlink w:anchor="_Toc1120262" w:history="1">
            <w:r w:rsidR="009E09A6" w:rsidRPr="00340A38">
              <w:rPr>
                <w:rStyle w:val="Hyperlink"/>
                <w:b/>
                <w:bCs/>
                <w:noProof/>
              </w:rPr>
              <w:t>6.2</w:t>
            </w:r>
            <w:r w:rsidR="009E09A6">
              <w:rPr>
                <w:noProof/>
                <w:sz w:val="22"/>
                <w:szCs w:val="22"/>
              </w:rPr>
              <w:tab/>
            </w:r>
            <w:r w:rsidR="009E09A6" w:rsidRPr="00340A38">
              <w:rPr>
                <w:rStyle w:val="Hyperlink"/>
                <w:b/>
                <w:bCs/>
                <w:noProof/>
              </w:rPr>
              <w:t>Detention</w:t>
            </w:r>
            <w:r w:rsidR="009E09A6">
              <w:rPr>
                <w:noProof/>
                <w:webHidden/>
              </w:rPr>
              <w:tab/>
            </w:r>
            <w:r w:rsidR="009E09A6">
              <w:rPr>
                <w:noProof/>
                <w:webHidden/>
              </w:rPr>
              <w:fldChar w:fldCharType="begin"/>
            </w:r>
            <w:r w:rsidR="009E09A6">
              <w:rPr>
                <w:noProof/>
                <w:webHidden/>
              </w:rPr>
              <w:instrText xml:space="preserve"> PAGEREF _Toc1120262 \h </w:instrText>
            </w:r>
            <w:r w:rsidR="009E09A6">
              <w:rPr>
                <w:noProof/>
                <w:webHidden/>
              </w:rPr>
            </w:r>
            <w:r w:rsidR="009E09A6">
              <w:rPr>
                <w:noProof/>
                <w:webHidden/>
              </w:rPr>
              <w:fldChar w:fldCharType="separate"/>
            </w:r>
            <w:r w:rsidR="009E09A6">
              <w:rPr>
                <w:noProof/>
                <w:webHidden/>
              </w:rPr>
              <w:t>36</w:t>
            </w:r>
            <w:r w:rsidR="009E09A6">
              <w:rPr>
                <w:noProof/>
                <w:webHidden/>
              </w:rPr>
              <w:fldChar w:fldCharType="end"/>
            </w:r>
          </w:hyperlink>
        </w:p>
        <w:p w14:paraId="4B10DB22" w14:textId="77777777" w:rsidR="009E09A6" w:rsidRDefault="00135A95">
          <w:pPr>
            <w:pStyle w:val="TOC2"/>
            <w:tabs>
              <w:tab w:val="left" w:pos="880"/>
              <w:tab w:val="right" w:leader="dot" w:pos="9350"/>
            </w:tabs>
            <w:rPr>
              <w:noProof/>
              <w:sz w:val="22"/>
              <w:szCs w:val="22"/>
            </w:rPr>
          </w:pPr>
          <w:hyperlink w:anchor="_Toc1120263" w:history="1">
            <w:r w:rsidR="009E09A6" w:rsidRPr="00340A38">
              <w:rPr>
                <w:rStyle w:val="Hyperlink"/>
                <w:b/>
                <w:bCs/>
                <w:noProof/>
              </w:rPr>
              <w:t>6.3</w:t>
            </w:r>
            <w:r w:rsidR="009E09A6">
              <w:rPr>
                <w:noProof/>
                <w:sz w:val="22"/>
                <w:szCs w:val="22"/>
              </w:rPr>
              <w:tab/>
            </w:r>
            <w:r w:rsidR="009E09A6" w:rsidRPr="00340A38">
              <w:rPr>
                <w:rStyle w:val="Hyperlink"/>
                <w:b/>
                <w:bCs/>
                <w:noProof/>
              </w:rPr>
              <w:t>Regional Cooperation</w:t>
            </w:r>
            <w:r w:rsidR="009E09A6">
              <w:rPr>
                <w:noProof/>
                <w:webHidden/>
              </w:rPr>
              <w:tab/>
            </w:r>
            <w:r w:rsidR="009E09A6">
              <w:rPr>
                <w:noProof/>
                <w:webHidden/>
              </w:rPr>
              <w:fldChar w:fldCharType="begin"/>
            </w:r>
            <w:r w:rsidR="009E09A6">
              <w:rPr>
                <w:noProof/>
                <w:webHidden/>
              </w:rPr>
              <w:instrText xml:space="preserve"> PAGEREF _Toc1120263 \h </w:instrText>
            </w:r>
            <w:r w:rsidR="009E09A6">
              <w:rPr>
                <w:noProof/>
                <w:webHidden/>
              </w:rPr>
            </w:r>
            <w:r w:rsidR="009E09A6">
              <w:rPr>
                <w:noProof/>
                <w:webHidden/>
              </w:rPr>
              <w:fldChar w:fldCharType="separate"/>
            </w:r>
            <w:r w:rsidR="009E09A6">
              <w:rPr>
                <w:noProof/>
                <w:webHidden/>
              </w:rPr>
              <w:t>37</w:t>
            </w:r>
            <w:r w:rsidR="009E09A6">
              <w:rPr>
                <w:noProof/>
                <w:webHidden/>
              </w:rPr>
              <w:fldChar w:fldCharType="end"/>
            </w:r>
          </w:hyperlink>
        </w:p>
        <w:p w14:paraId="60B376D9" w14:textId="77777777" w:rsidR="009E09A6" w:rsidRDefault="00135A95">
          <w:pPr>
            <w:pStyle w:val="TOC1"/>
            <w:tabs>
              <w:tab w:val="left" w:pos="400"/>
              <w:tab w:val="right" w:leader="dot" w:pos="9350"/>
            </w:tabs>
            <w:rPr>
              <w:noProof/>
              <w:sz w:val="22"/>
              <w:szCs w:val="22"/>
            </w:rPr>
          </w:pPr>
          <w:hyperlink w:anchor="_Toc1120264" w:history="1">
            <w:r w:rsidR="009E09A6" w:rsidRPr="00340A38">
              <w:rPr>
                <w:rStyle w:val="Hyperlink"/>
                <w:noProof/>
              </w:rPr>
              <w:t>7.</w:t>
            </w:r>
            <w:r w:rsidR="009E09A6">
              <w:rPr>
                <w:noProof/>
                <w:sz w:val="22"/>
                <w:szCs w:val="22"/>
              </w:rPr>
              <w:tab/>
            </w:r>
            <w:r w:rsidR="009E09A6" w:rsidRPr="00340A38">
              <w:rPr>
                <w:rStyle w:val="Hyperlink"/>
                <w:noProof/>
              </w:rPr>
              <w:t>Rehabilitating Persons Associated with Terrorist Groups</w:t>
            </w:r>
            <w:r w:rsidR="009E09A6">
              <w:rPr>
                <w:noProof/>
                <w:webHidden/>
              </w:rPr>
              <w:tab/>
            </w:r>
            <w:r w:rsidR="009E09A6">
              <w:rPr>
                <w:noProof/>
                <w:webHidden/>
              </w:rPr>
              <w:fldChar w:fldCharType="begin"/>
            </w:r>
            <w:r w:rsidR="009E09A6">
              <w:rPr>
                <w:noProof/>
                <w:webHidden/>
              </w:rPr>
              <w:instrText xml:space="preserve"> PAGEREF _Toc1120264 \h </w:instrText>
            </w:r>
            <w:r w:rsidR="009E09A6">
              <w:rPr>
                <w:noProof/>
                <w:webHidden/>
              </w:rPr>
            </w:r>
            <w:r w:rsidR="009E09A6">
              <w:rPr>
                <w:noProof/>
                <w:webHidden/>
              </w:rPr>
              <w:fldChar w:fldCharType="separate"/>
            </w:r>
            <w:r w:rsidR="009E09A6">
              <w:rPr>
                <w:noProof/>
                <w:webHidden/>
              </w:rPr>
              <w:t>37</w:t>
            </w:r>
            <w:r w:rsidR="009E09A6">
              <w:rPr>
                <w:noProof/>
                <w:webHidden/>
              </w:rPr>
              <w:fldChar w:fldCharType="end"/>
            </w:r>
          </w:hyperlink>
        </w:p>
        <w:p w14:paraId="5FE35851" w14:textId="77777777" w:rsidR="009E09A6" w:rsidRDefault="00135A95">
          <w:pPr>
            <w:pStyle w:val="TOC2"/>
            <w:tabs>
              <w:tab w:val="left" w:pos="880"/>
              <w:tab w:val="right" w:leader="dot" w:pos="9350"/>
            </w:tabs>
            <w:rPr>
              <w:noProof/>
              <w:sz w:val="22"/>
              <w:szCs w:val="22"/>
            </w:rPr>
          </w:pPr>
          <w:hyperlink w:anchor="_Toc1120265" w:history="1">
            <w:r w:rsidR="009E09A6" w:rsidRPr="00340A38">
              <w:rPr>
                <w:rStyle w:val="Hyperlink"/>
                <w:b/>
                <w:bCs/>
                <w:noProof/>
              </w:rPr>
              <w:t>7.1</w:t>
            </w:r>
            <w:r w:rsidR="009E09A6">
              <w:rPr>
                <w:noProof/>
                <w:sz w:val="22"/>
                <w:szCs w:val="22"/>
              </w:rPr>
              <w:tab/>
            </w:r>
            <w:r w:rsidR="009E09A6" w:rsidRPr="00340A38">
              <w:rPr>
                <w:rStyle w:val="Hyperlink"/>
                <w:b/>
                <w:bCs/>
                <w:noProof/>
              </w:rPr>
              <w:t>What is Rehabilitation?</w:t>
            </w:r>
            <w:r w:rsidR="009E09A6">
              <w:rPr>
                <w:noProof/>
                <w:webHidden/>
              </w:rPr>
              <w:tab/>
            </w:r>
            <w:r w:rsidR="009E09A6">
              <w:rPr>
                <w:noProof/>
                <w:webHidden/>
              </w:rPr>
              <w:fldChar w:fldCharType="begin"/>
            </w:r>
            <w:r w:rsidR="009E09A6">
              <w:rPr>
                <w:noProof/>
                <w:webHidden/>
              </w:rPr>
              <w:instrText xml:space="preserve"> PAGEREF _Toc1120265 \h </w:instrText>
            </w:r>
            <w:r w:rsidR="009E09A6">
              <w:rPr>
                <w:noProof/>
                <w:webHidden/>
              </w:rPr>
            </w:r>
            <w:r w:rsidR="009E09A6">
              <w:rPr>
                <w:noProof/>
                <w:webHidden/>
              </w:rPr>
              <w:fldChar w:fldCharType="separate"/>
            </w:r>
            <w:r w:rsidR="009E09A6">
              <w:rPr>
                <w:noProof/>
                <w:webHidden/>
              </w:rPr>
              <w:t>38</w:t>
            </w:r>
            <w:r w:rsidR="009E09A6">
              <w:rPr>
                <w:noProof/>
                <w:webHidden/>
              </w:rPr>
              <w:fldChar w:fldCharType="end"/>
            </w:r>
          </w:hyperlink>
        </w:p>
        <w:p w14:paraId="2FC01470" w14:textId="77777777" w:rsidR="009E09A6" w:rsidRDefault="00135A95">
          <w:pPr>
            <w:pStyle w:val="TOC2"/>
            <w:tabs>
              <w:tab w:val="left" w:pos="880"/>
              <w:tab w:val="right" w:leader="dot" w:pos="9350"/>
            </w:tabs>
            <w:rPr>
              <w:noProof/>
              <w:sz w:val="22"/>
              <w:szCs w:val="22"/>
            </w:rPr>
          </w:pPr>
          <w:hyperlink w:anchor="_Toc1120266" w:history="1">
            <w:r w:rsidR="009E09A6" w:rsidRPr="00340A38">
              <w:rPr>
                <w:rStyle w:val="Hyperlink"/>
                <w:b/>
                <w:bCs/>
                <w:noProof/>
              </w:rPr>
              <w:t>7.2</w:t>
            </w:r>
            <w:r w:rsidR="009E09A6">
              <w:rPr>
                <w:noProof/>
                <w:sz w:val="22"/>
                <w:szCs w:val="22"/>
              </w:rPr>
              <w:tab/>
            </w:r>
            <w:r w:rsidR="009E09A6" w:rsidRPr="00340A38">
              <w:rPr>
                <w:rStyle w:val="Hyperlink"/>
                <w:b/>
                <w:bCs/>
                <w:noProof/>
              </w:rPr>
              <w:t>Means of Rehabilitation</w:t>
            </w:r>
            <w:r w:rsidR="009E09A6">
              <w:rPr>
                <w:noProof/>
                <w:webHidden/>
              </w:rPr>
              <w:tab/>
            </w:r>
            <w:r w:rsidR="009E09A6">
              <w:rPr>
                <w:noProof/>
                <w:webHidden/>
              </w:rPr>
              <w:fldChar w:fldCharType="begin"/>
            </w:r>
            <w:r w:rsidR="009E09A6">
              <w:rPr>
                <w:noProof/>
                <w:webHidden/>
              </w:rPr>
              <w:instrText xml:space="preserve"> PAGEREF _Toc1120266 \h </w:instrText>
            </w:r>
            <w:r w:rsidR="009E09A6">
              <w:rPr>
                <w:noProof/>
                <w:webHidden/>
              </w:rPr>
            </w:r>
            <w:r w:rsidR="009E09A6">
              <w:rPr>
                <w:noProof/>
                <w:webHidden/>
              </w:rPr>
              <w:fldChar w:fldCharType="separate"/>
            </w:r>
            <w:r w:rsidR="009E09A6">
              <w:rPr>
                <w:noProof/>
                <w:webHidden/>
              </w:rPr>
              <w:t>38</w:t>
            </w:r>
            <w:r w:rsidR="009E09A6">
              <w:rPr>
                <w:noProof/>
                <w:webHidden/>
              </w:rPr>
              <w:fldChar w:fldCharType="end"/>
            </w:r>
          </w:hyperlink>
        </w:p>
        <w:p w14:paraId="76DCCD93" w14:textId="77777777" w:rsidR="009E09A6" w:rsidRDefault="00135A95">
          <w:pPr>
            <w:pStyle w:val="TOC2"/>
            <w:tabs>
              <w:tab w:val="left" w:pos="880"/>
              <w:tab w:val="right" w:leader="dot" w:pos="9350"/>
            </w:tabs>
            <w:rPr>
              <w:noProof/>
              <w:sz w:val="22"/>
              <w:szCs w:val="22"/>
            </w:rPr>
          </w:pPr>
          <w:hyperlink w:anchor="_Toc1120267" w:history="1">
            <w:r w:rsidR="009E09A6" w:rsidRPr="00340A38">
              <w:rPr>
                <w:rStyle w:val="Hyperlink"/>
                <w:b/>
                <w:bCs/>
                <w:noProof/>
              </w:rPr>
              <w:t>7.3</w:t>
            </w:r>
            <w:r w:rsidR="009E09A6">
              <w:rPr>
                <w:noProof/>
                <w:sz w:val="22"/>
                <w:szCs w:val="22"/>
              </w:rPr>
              <w:tab/>
            </w:r>
            <w:r w:rsidR="009E09A6" w:rsidRPr="00340A38">
              <w:rPr>
                <w:rStyle w:val="Hyperlink"/>
                <w:b/>
                <w:bCs/>
                <w:noProof/>
              </w:rPr>
              <w:t>Disengagement</w:t>
            </w:r>
            <w:r w:rsidR="009E09A6">
              <w:rPr>
                <w:noProof/>
                <w:webHidden/>
              </w:rPr>
              <w:tab/>
            </w:r>
            <w:r w:rsidR="009E09A6">
              <w:rPr>
                <w:noProof/>
                <w:webHidden/>
              </w:rPr>
              <w:fldChar w:fldCharType="begin"/>
            </w:r>
            <w:r w:rsidR="009E09A6">
              <w:rPr>
                <w:noProof/>
                <w:webHidden/>
              </w:rPr>
              <w:instrText xml:space="preserve"> PAGEREF _Toc1120267 \h </w:instrText>
            </w:r>
            <w:r w:rsidR="009E09A6">
              <w:rPr>
                <w:noProof/>
                <w:webHidden/>
              </w:rPr>
            </w:r>
            <w:r w:rsidR="009E09A6">
              <w:rPr>
                <w:noProof/>
                <w:webHidden/>
              </w:rPr>
              <w:fldChar w:fldCharType="separate"/>
            </w:r>
            <w:r w:rsidR="009E09A6">
              <w:rPr>
                <w:noProof/>
                <w:webHidden/>
              </w:rPr>
              <w:t>38</w:t>
            </w:r>
            <w:r w:rsidR="009E09A6">
              <w:rPr>
                <w:noProof/>
                <w:webHidden/>
              </w:rPr>
              <w:fldChar w:fldCharType="end"/>
            </w:r>
          </w:hyperlink>
        </w:p>
        <w:p w14:paraId="0FC765C9" w14:textId="77777777" w:rsidR="009E09A6" w:rsidRDefault="00135A95">
          <w:pPr>
            <w:pStyle w:val="TOC2"/>
            <w:tabs>
              <w:tab w:val="left" w:pos="880"/>
              <w:tab w:val="right" w:leader="dot" w:pos="9350"/>
            </w:tabs>
            <w:rPr>
              <w:noProof/>
              <w:sz w:val="22"/>
              <w:szCs w:val="22"/>
            </w:rPr>
          </w:pPr>
          <w:hyperlink w:anchor="_Toc1120268" w:history="1">
            <w:r w:rsidR="009E09A6" w:rsidRPr="00340A38">
              <w:rPr>
                <w:rStyle w:val="Hyperlink"/>
                <w:b/>
                <w:bCs/>
                <w:noProof/>
              </w:rPr>
              <w:t>7.4</w:t>
            </w:r>
            <w:r w:rsidR="009E09A6">
              <w:rPr>
                <w:noProof/>
                <w:sz w:val="22"/>
                <w:szCs w:val="22"/>
              </w:rPr>
              <w:tab/>
            </w:r>
            <w:r w:rsidR="009E09A6" w:rsidRPr="00340A38">
              <w:rPr>
                <w:rStyle w:val="Hyperlink"/>
                <w:b/>
                <w:bCs/>
                <w:noProof/>
              </w:rPr>
              <w:t>Deradicalization</w:t>
            </w:r>
            <w:r w:rsidR="009E09A6">
              <w:rPr>
                <w:noProof/>
                <w:webHidden/>
              </w:rPr>
              <w:tab/>
            </w:r>
            <w:r w:rsidR="009E09A6">
              <w:rPr>
                <w:noProof/>
                <w:webHidden/>
              </w:rPr>
              <w:fldChar w:fldCharType="begin"/>
            </w:r>
            <w:r w:rsidR="009E09A6">
              <w:rPr>
                <w:noProof/>
                <w:webHidden/>
              </w:rPr>
              <w:instrText xml:space="preserve"> PAGEREF _Toc1120268 \h </w:instrText>
            </w:r>
            <w:r w:rsidR="009E09A6">
              <w:rPr>
                <w:noProof/>
                <w:webHidden/>
              </w:rPr>
            </w:r>
            <w:r w:rsidR="009E09A6">
              <w:rPr>
                <w:noProof/>
                <w:webHidden/>
              </w:rPr>
              <w:fldChar w:fldCharType="separate"/>
            </w:r>
            <w:r w:rsidR="009E09A6">
              <w:rPr>
                <w:noProof/>
                <w:webHidden/>
              </w:rPr>
              <w:t>39</w:t>
            </w:r>
            <w:r w:rsidR="009E09A6">
              <w:rPr>
                <w:noProof/>
                <w:webHidden/>
              </w:rPr>
              <w:fldChar w:fldCharType="end"/>
            </w:r>
          </w:hyperlink>
        </w:p>
        <w:p w14:paraId="6F987A5A" w14:textId="77777777" w:rsidR="009E09A6" w:rsidRDefault="00135A95">
          <w:pPr>
            <w:pStyle w:val="TOC2"/>
            <w:tabs>
              <w:tab w:val="left" w:pos="880"/>
              <w:tab w:val="right" w:leader="dot" w:pos="9350"/>
            </w:tabs>
            <w:rPr>
              <w:noProof/>
              <w:sz w:val="22"/>
              <w:szCs w:val="22"/>
            </w:rPr>
          </w:pPr>
          <w:hyperlink w:anchor="_Toc1120269" w:history="1">
            <w:r w:rsidR="009E09A6" w:rsidRPr="00340A38">
              <w:rPr>
                <w:rStyle w:val="Hyperlink"/>
                <w:b/>
                <w:bCs/>
                <w:noProof/>
              </w:rPr>
              <w:t>7.5</w:t>
            </w:r>
            <w:r w:rsidR="009E09A6">
              <w:rPr>
                <w:noProof/>
                <w:sz w:val="22"/>
                <w:szCs w:val="22"/>
              </w:rPr>
              <w:tab/>
            </w:r>
            <w:r w:rsidR="009E09A6" w:rsidRPr="00340A38">
              <w:rPr>
                <w:rStyle w:val="Hyperlink"/>
                <w:b/>
                <w:bCs/>
                <w:noProof/>
              </w:rPr>
              <w:t>Activities in Transitional Centers/Rehabilitation FacilitIES:</w:t>
            </w:r>
            <w:r w:rsidR="009E09A6">
              <w:rPr>
                <w:noProof/>
                <w:webHidden/>
              </w:rPr>
              <w:tab/>
            </w:r>
            <w:r w:rsidR="009E09A6">
              <w:rPr>
                <w:noProof/>
                <w:webHidden/>
              </w:rPr>
              <w:fldChar w:fldCharType="begin"/>
            </w:r>
            <w:r w:rsidR="009E09A6">
              <w:rPr>
                <w:noProof/>
                <w:webHidden/>
              </w:rPr>
              <w:instrText xml:space="preserve"> PAGEREF _Toc1120269 \h </w:instrText>
            </w:r>
            <w:r w:rsidR="009E09A6">
              <w:rPr>
                <w:noProof/>
                <w:webHidden/>
              </w:rPr>
            </w:r>
            <w:r w:rsidR="009E09A6">
              <w:rPr>
                <w:noProof/>
                <w:webHidden/>
              </w:rPr>
              <w:fldChar w:fldCharType="separate"/>
            </w:r>
            <w:r w:rsidR="009E09A6">
              <w:rPr>
                <w:noProof/>
                <w:webHidden/>
              </w:rPr>
              <w:t>41</w:t>
            </w:r>
            <w:r w:rsidR="009E09A6">
              <w:rPr>
                <w:noProof/>
                <w:webHidden/>
              </w:rPr>
              <w:fldChar w:fldCharType="end"/>
            </w:r>
          </w:hyperlink>
        </w:p>
        <w:p w14:paraId="479AC096" w14:textId="77777777" w:rsidR="009E09A6" w:rsidRDefault="00135A95">
          <w:pPr>
            <w:pStyle w:val="TOC2"/>
            <w:tabs>
              <w:tab w:val="left" w:pos="880"/>
              <w:tab w:val="right" w:leader="dot" w:pos="9350"/>
            </w:tabs>
            <w:rPr>
              <w:noProof/>
              <w:sz w:val="22"/>
              <w:szCs w:val="22"/>
            </w:rPr>
          </w:pPr>
          <w:hyperlink w:anchor="_Toc1120270" w:history="1">
            <w:r w:rsidR="009E09A6" w:rsidRPr="00340A38">
              <w:rPr>
                <w:rStyle w:val="Hyperlink"/>
                <w:b/>
                <w:bCs/>
                <w:noProof/>
              </w:rPr>
              <w:t>7.6</w:t>
            </w:r>
            <w:r w:rsidR="009E09A6">
              <w:rPr>
                <w:noProof/>
                <w:sz w:val="22"/>
                <w:szCs w:val="22"/>
              </w:rPr>
              <w:tab/>
            </w:r>
            <w:r w:rsidR="009E09A6" w:rsidRPr="00340A38">
              <w:rPr>
                <w:rStyle w:val="Hyperlink"/>
                <w:b/>
                <w:bCs/>
                <w:noProof/>
              </w:rPr>
              <w:t>Rehabilitation in Prisons</w:t>
            </w:r>
            <w:r w:rsidR="009E09A6">
              <w:rPr>
                <w:noProof/>
                <w:webHidden/>
              </w:rPr>
              <w:tab/>
            </w:r>
            <w:r w:rsidR="009E09A6">
              <w:rPr>
                <w:noProof/>
                <w:webHidden/>
              </w:rPr>
              <w:fldChar w:fldCharType="begin"/>
            </w:r>
            <w:r w:rsidR="009E09A6">
              <w:rPr>
                <w:noProof/>
                <w:webHidden/>
              </w:rPr>
              <w:instrText xml:space="preserve"> PAGEREF _Toc1120270 \h </w:instrText>
            </w:r>
            <w:r w:rsidR="009E09A6">
              <w:rPr>
                <w:noProof/>
                <w:webHidden/>
              </w:rPr>
            </w:r>
            <w:r w:rsidR="009E09A6">
              <w:rPr>
                <w:noProof/>
                <w:webHidden/>
              </w:rPr>
              <w:fldChar w:fldCharType="separate"/>
            </w:r>
            <w:r w:rsidR="009E09A6">
              <w:rPr>
                <w:noProof/>
                <w:webHidden/>
              </w:rPr>
              <w:t>43</w:t>
            </w:r>
            <w:r w:rsidR="009E09A6">
              <w:rPr>
                <w:noProof/>
                <w:webHidden/>
              </w:rPr>
              <w:fldChar w:fldCharType="end"/>
            </w:r>
          </w:hyperlink>
        </w:p>
        <w:p w14:paraId="16DB17EE" w14:textId="77777777" w:rsidR="009E09A6" w:rsidRDefault="00135A95">
          <w:pPr>
            <w:pStyle w:val="TOC1"/>
            <w:tabs>
              <w:tab w:val="left" w:pos="400"/>
              <w:tab w:val="right" w:leader="dot" w:pos="9350"/>
            </w:tabs>
            <w:rPr>
              <w:noProof/>
              <w:sz w:val="22"/>
              <w:szCs w:val="22"/>
            </w:rPr>
          </w:pPr>
          <w:hyperlink w:anchor="_Toc1120271" w:history="1">
            <w:r w:rsidR="009E09A6" w:rsidRPr="00340A38">
              <w:rPr>
                <w:rStyle w:val="Hyperlink"/>
                <w:noProof/>
              </w:rPr>
              <w:t>8.</w:t>
            </w:r>
            <w:r w:rsidR="009E09A6">
              <w:rPr>
                <w:noProof/>
                <w:sz w:val="22"/>
                <w:szCs w:val="22"/>
              </w:rPr>
              <w:tab/>
            </w:r>
            <w:r w:rsidR="009E09A6" w:rsidRPr="00340A38">
              <w:rPr>
                <w:rStyle w:val="Hyperlink"/>
                <w:noProof/>
              </w:rPr>
              <w:t>Reintegration</w:t>
            </w:r>
            <w:r w:rsidR="009E09A6">
              <w:rPr>
                <w:noProof/>
                <w:webHidden/>
              </w:rPr>
              <w:tab/>
            </w:r>
            <w:r w:rsidR="009E09A6">
              <w:rPr>
                <w:noProof/>
                <w:webHidden/>
              </w:rPr>
              <w:fldChar w:fldCharType="begin"/>
            </w:r>
            <w:r w:rsidR="009E09A6">
              <w:rPr>
                <w:noProof/>
                <w:webHidden/>
              </w:rPr>
              <w:instrText xml:space="preserve"> PAGEREF _Toc1120271 \h </w:instrText>
            </w:r>
            <w:r w:rsidR="009E09A6">
              <w:rPr>
                <w:noProof/>
                <w:webHidden/>
              </w:rPr>
            </w:r>
            <w:r w:rsidR="009E09A6">
              <w:rPr>
                <w:noProof/>
                <w:webHidden/>
              </w:rPr>
              <w:fldChar w:fldCharType="separate"/>
            </w:r>
            <w:r w:rsidR="009E09A6">
              <w:rPr>
                <w:noProof/>
                <w:webHidden/>
              </w:rPr>
              <w:t>45</w:t>
            </w:r>
            <w:r w:rsidR="009E09A6">
              <w:rPr>
                <w:noProof/>
                <w:webHidden/>
              </w:rPr>
              <w:fldChar w:fldCharType="end"/>
            </w:r>
          </w:hyperlink>
        </w:p>
        <w:p w14:paraId="6E31CC57" w14:textId="77777777" w:rsidR="009E09A6" w:rsidRDefault="00135A95">
          <w:pPr>
            <w:pStyle w:val="TOC2"/>
            <w:tabs>
              <w:tab w:val="left" w:pos="880"/>
              <w:tab w:val="right" w:leader="dot" w:pos="9350"/>
            </w:tabs>
            <w:rPr>
              <w:noProof/>
              <w:sz w:val="22"/>
              <w:szCs w:val="22"/>
            </w:rPr>
          </w:pPr>
          <w:hyperlink w:anchor="_Toc1120272" w:history="1">
            <w:r w:rsidR="009E09A6" w:rsidRPr="00340A38">
              <w:rPr>
                <w:rStyle w:val="Hyperlink"/>
                <w:b/>
                <w:bCs/>
                <w:noProof/>
              </w:rPr>
              <w:t>8.1</w:t>
            </w:r>
            <w:r w:rsidR="009E09A6">
              <w:rPr>
                <w:noProof/>
                <w:sz w:val="22"/>
                <w:szCs w:val="22"/>
              </w:rPr>
              <w:tab/>
            </w:r>
            <w:r w:rsidR="009E09A6" w:rsidRPr="00340A38">
              <w:rPr>
                <w:rStyle w:val="Hyperlink"/>
                <w:b/>
                <w:bCs/>
                <w:noProof/>
              </w:rPr>
              <w:t>PARTICIPATION in Reintegration programs</w:t>
            </w:r>
            <w:r w:rsidR="009E09A6">
              <w:rPr>
                <w:noProof/>
                <w:webHidden/>
              </w:rPr>
              <w:tab/>
            </w:r>
            <w:r w:rsidR="009E09A6">
              <w:rPr>
                <w:noProof/>
                <w:webHidden/>
              </w:rPr>
              <w:fldChar w:fldCharType="begin"/>
            </w:r>
            <w:r w:rsidR="009E09A6">
              <w:rPr>
                <w:noProof/>
                <w:webHidden/>
              </w:rPr>
              <w:instrText xml:space="preserve"> PAGEREF _Toc1120272 \h </w:instrText>
            </w:r>
            <w:r w:rsidR="009E09A6">
              <w:rPr>
                <w:noProof/>
                <w:webHidden/>
              </w:rPr>
            </w:r>
            <w:r w:rsidR="009E09A6">
              <w:rPr>
                <w:noProof/>
                <w:webHidden/>
              </w:rPr>
              <w:fldChar w:fldCharType="separate"/>
            </w:r>
            <w:r w:rsidR="009E09A6">
              <w:rPr>
                <w:noProof/>
                <w:webHidden/>
              </w:rPr>
              <w:t>45</w:t>
            </w:r>
            <w:r w:rsidR="009E09A6">
              <w:rPr>
                <w:noProof/>
                <w:webHidden/>
              </w:rPr>
              <w:fldChar w:fldCharType="end"/>
            </w:r>
          </w:hyperlink>
        </w:p>
        <w:p w14:paraId="07791F5E" w14:textId="77777777" w:rsidR="009E09A6" w:rsidRDefault="00135A95">
          <w:pPr>
            <w:pStyle w:val="TOC3"/>
            <w:tabs>
              <w:tab w:val="right" w:leader="dot" w:pos="9350"/>
            </w:tabs>
            <w:rPr>
              <w:noProof/>
              <w:sz w:val="22"/>
              <w:szCs w:val="22"/>
            </w:rPr>
          </w:pPr>
          <w:hyperlink w:anchor="_Toc1120273" w:history="1">
            <w:r w:rsidR="009E09A6" w:rsidRPr="00340A38">
              <w:rPr>
                <w:rStyle w:val="Hyperlink"/>
                <w:noProof/>
              </w:rPr>
              <w:t>8.1.1 Reintegration after Screening</w:t>
            </w:r>
            <w:r w:rsidR="009E09A6">
              <w:rPr>
                <w:noProof/>
                <w:webHidden/>
              </w:rPr>
              <w:tab/>
            </w:r>
            <w:r w:rsidR="009E09A6">
              <w:rPr>
                <w:noProof/>
                <w:webHidden/>
              </w:rPr>
              <w:fldChar w:fldCharType="begin"/>
            </w:r>
            <w:r w:rsidR="009E09A6">
              <w:rPr>
                <w:noProof/>
                <w:webHidden/>
              </w:rPr>
              <w:instrText xml:space="preserve"> PAGEREF _Toc1120273 \h </w:instrText>
            </w:r>
            <w:r w:rsidR="009E09A6">
              <w:rPr>
                <w:noProof/>
                <w:webHidden/>
              </w:rPr>
            </w:r>
            <w:r w:rsidR="009E09A6">
              <w:rPr>
                <w:noProof/>
                <w:webHidden/>
              </w:rPr>
              <w:fldChar w:fldCharType="separate"/>
            </w:r>
            <w:r w:rsidR="009E09A6">
              <w:rPr>
                <w:noProof/>
                <w:webHidden/>
              </w:rPr>
              <w:t>45</w:t>
            </w:r>
            <w:r w:rsidR="009E09A6">
              <w:rPr>
                <w:noProof/>
                <w:webHidden/>
              </w:rPr>
              <w:fldChar w:fldCharType="end"/>
            </w:r>
          </w:hyperlink>
        </w:p>
        <w:p w14:paraId="4CB51311" w14:textId="77777777" w:rsidR="009E09A6" w:rsidRDefault="00135A95">
          <w:pPr>
            <w:pStyle w:val="TOC3"/>
            <w:tabs>
              <w:tab w:val="right" w:leader="dot" w:pos="9350"/>
            </w:tabs>
            <w:rPr>
              <w:noProof/>
              <w:sz w:val="22"/>
              <w:szCs w:val="22"/>
            </w:rPr>
          </w:pPr>
          <w:hyperlink w:anchor="_Toc1120274" w:history="1">
            <w:r w:rsidR="009E09A6" w:rsidRPr="00340A38">
              <w:rPr>
                <w:rStyle w:val="Hyperlink"/>
                <w:noProof/>
              </w:rPr>
              <w:t>8.1.2 Reintegration after Rehabilitation</w:t>
            </w:r>
            <w:r w:rsidR="009E09A6">
              <w:rPr>
                <w:noProof/>
                <w:webHidden/>
              </w:rPr>
              <w:tab/>
            </w:r>
            <w:r w:rsidR="009E09A6">
              <w:rPr>
                <w:noProof/>
                <w:webHidden/>
              </w:rPr>
              <w:fldChar w:fldCharType="begin"/>
            </w:r>
            <w:r w:rsidR="009E09A6">
              <w:rPr>
                <w:noProof/>
                <w:webHidden/>
              </w:rPr>
              <w:instrText xml:space="preserve"> PAGEREF _Toc1120274 \h </w:instrText>
            </w:r>
            <w:r w:rsidR="009E09A6">
              <w:rPr>
                <w:noProof/>
                <w:webHidden/>
              </w:rPr>
            </w:r>
            <w:r w:rsidR="009E09A6">
              <w:rPr>
                <w:noProof/>
                <w:webHidden/>
              </w:rPr>
              <w:fldChar w:fldCharType="separate"/>
            </w:r>
            <w:r w:rsidR="009E09A6">
              <w:rPr>
                <w:noProof/>
                <w:webHidden/>
              </w:rPr>
              <w:t>45</w:t>
            </w:r>
            <w:r w:rsidR="009E09A6">
              <w:rPr>
                <w:noProof/>
                <w:webHidden/>
              </w:rPr>
              <w:fldChar w:fldCharType="end"/>
            </w:r>
          </w:hyperlink>
        </w:p>
        <w:p w14:paraId="59A95CAC" w14:textId="77777777" w:rsidR="009E09A6" w:rsidRDefault="00135A95">
          <w:pPr>
            <w:pStyle w:val="TOC2"/>
            <w:tabs>
              <w:tab w:val="left" w:pos="880"/>
              <w:tab w:val="right" w:leader="dot" w:pos="9350"/>
            </w:tabs>
            <w:rPr>
              <w:noProof/>
              <w:sz w:val="22"/>
              <w:szCs w:val="22"/>
            </w:rPr>
          </w:pPr>
          <w:hyperlink w:anchor="_Toc1120275" w:history="1">
            <w:r w:rsidR="009E09A6" w:rsidRPr="00340A38">
              <w:rPr>
                <w:rStyle w:val="Hyperlink"/>
                <w:b/>
                <w:bCs/>
                <w:noProof/>
              </w:rPr>
              <w:t>8.2</w:t>
            </w:r>
            <w:r w:rsidR="009E09A6">
              <w:rPr>
                <w:noProof/>
                <w:sz w:val="22"/>
                <w:szCs w:val="22"/>
              </w:rPr>
              <w:tab/>
            </w:r>
            <w:r w:rsidR="009E09A6" w:rsidRPr="00340A38">
              <w:rPr>
                <w:rStyle w:val="Hyperlink"/>
                <w:b/>
                <w:bCs/>
                <w:noProof/>
              </w:rPr>
              <w:t>Reintegration of Persons Associated with Terrorist Groups</w:t>
            </w:r>
            <w:r w:rsidR="009E09A6">
              <w:rPr>
                <w:noProof/>
                <w:webHidden/>
              </w:rPr>
              <w:tab/>
            </w:r>
            <w:r w:rsidR="009E09A6">
              <w:rPr>
                <w:noProof/>
                <w:webHidden/>
              </w:rPr>
              <w:fldChar w:fldCharType="begin"/>
            </w:r>
            <w:r w:rsidR="009E09A6">
              <w:rPr>
                <w:noProof/>
                <w:webHidden/>
              </w:rPr>
              <w:instrText xml:space="preserve"> PAGEREF _Toc1120275 \h </w:instrText>
            </w:r>
            <w:r w:rsidR="009E09A6">
              <w:rPr>
                <w:noProof/>
                <w:webHidden/>
              </w:rPr>
            </w:r>
            <w:r w:rsidR="009E09A6">
              <w:rPr>
                <w:noProof/>
                <w:webHidden/>
              </w:rPr>
              <w:fldChar w:fldCharType="separate"/>
            </w:r>
            <w:r w:rsidR="009E09A6">
              <w:rPr>
                <w:noProof/>
                <w:webHidden/>
              </w:rPr>
              <w:t>46</w:t>
            </w:r>
            <w:r w:rsidR="009E09A6">
              <w:rPr>
                <w:noProof/>
                <w:webHidden/>
              </w:rPr>
              <w:fldChar w:fldCharType="end"/>
            </w:r>
          </w:hyperlink>
        </w:p>
        <w:p w14:paraId="51552918" w14:textId="77777777" w:rsidR="009E09A6" w:rsidRDefault="00135A95">
          <w:pPr>
            <w:pStyle w:val="TOC2"/>
            <w:tabs>
              <w:tab w:val="left" w:pos="880"/>
              <w:tab w:val="right" w:leader="dot" w:pos="9350"/>
            </w:tabs>
            <w:rPr>
              <w:noProof/>
              <w:sz w:val="22"/>
              <w:szCs w:val="22"/>
            </w:rPr>
          </w:pPr>
          <w:hyperlink w:anchor="_Toc1120276" w:history="1">
            <w:r w:rsidR="009E09A6" w:rsidRPr="00340A38">
              <w:rPr>
                <w:rStyle w:val="Hyperlink"/>
                <w:b/>
                <w:bCs/>
                <w:noProof/>
              </w:rPr>
              <w:t>8.3</w:t>
            </w:r>
            <w:r w:rsidR="009E09A6">
              <w:rPr>
                <w:noProof/>
                <w:sz w:val="22"/>
                <w:szCs w:val="22"/>
              </w:rPr>
              <w:tab/>
            </w:r>
            <w:r w:rsidR="009E09A6" w:rsidRPr="00340A38">
              <w:rPr>
                <w:rStyle w:val="Hyperlink"/>
                <w:b/>
                <w:bCs/>
                <w:noProof/>
              </w:rPr>
              <w:t>Transitional Justice</w:t>
            </w:r>
            <w:r w:rsidR="009E09A6">
              <w:rPr>
                <w:noProof/>
                <w:webHidden/>
              </w:rPr>
              <w:tab/>
            </w:r>
            <w:r w:rsidR="009E09A6">
              <w:rPr>
                <w:noProof/>
                <w:webHidden/>
              </w:rPr>
              <w:fldChar w:fldCharType="begin"/>
            </w:r>
            <w:r w:rsidR="009E09A6">
              <w:rPr>
                <w:noProof/>
                <w:webHidden/>
              </w:rPr>
              <w:instrText xml:space="preserve"> PAGEREF _Toc1120276 \h </w:instrText>
            </w:r>
            <w:r w:rsidR="009E09A6">
              <w:rPr>
                <w:noProof/>
                <w:webHidden/>
              </w:rPr>
            </w:r>
            <w:r w:rsidR="009E09A6">
              <w:rPr>
                <w:noProof/>
                <w:webHidden/>
              </w:rPr>
              <w:fldChar w:fldCharType="separate"/>
            </w:r>
            <w:r w:rsidR="009E09A6">
              <w:rPr>
                <w:noProof/>
                <w:webHidden/>
              </w:rPr>
              <w:t>46</w:t>
            </w:r>
            <w:r w:rsidR="009E09A6">
              <w:rPr>
                <w:noProof/>
                <w:webHidden/>
              </w:rPr>
              <w:fldChar w:fldCharType="end"/>
            </w:r>
          </w:hyperlink>
        </w:p>
        <w:p w14:paraId="4B166C2A" w14:textId="77777777" w:rsidR="009E09A6" w:rsidRDefault="00135A95">
          <w:pPr>
            <w:pStyle w:val="TOC1"/>
            <w:tabs>
              <w:tab w:val="left" w:pos="400"/>
              <w:tab w:val="right" w:leader="dot" w:pos="9350"/>
            </w:tabs>
            <w:rPr>
              <w:noProof/>
              <w:sz w:val="22"/>
              <w:szCs w:val="22"/>
            </w:rPr>
          </w:pPr>
          <w:hyperlink w:anchor="_Toc1120277" w:history="1">
            <w:r w:rsidR="009E09A6" w:rsidRPr="00340A38">
              <w:rPr>
                <w:rStyle w:val="Hyperlink"/>
                <w:noProof/>
              </w:rPr>
              <w:t>9.</w:t>
            </w:r>
            <w:r w:rsidR="009E09A6">
              <w:rPr>
                <w:noProof/>
                <w:sz w:val="22"/>
                <w:szCs w:val="22"/>
              </w:rPr>
              <w:tab/>
            </w:r>
            <w:r w:rsidR="009E09A6" w:rsidRPr="00340A38">
              <w:rPr>
                <w:rStyle w:val="Hyperlink"/>
                <w:noProof/>
              </w:rPr>
              <w:t>Cross-cutting issues</w:t>
            </w:r>
            <w:r w:rsidR="009E09A6">
              <w:rPr>
                <w:noProof/>
                <w:webHidden/>
              </w:rPr>
              <w:tab/>
            </w:r>
            <w:r w:rsidR="009E09A6">
              <w:rPr>
                <w:noProof/>
                <w:webHidden/>
              </w:rPr>
              <w:fldChar w:fldCharType="begin"/>
            </w:r>
            <w:r w:rsidR="009E09A6">
              <w:rPr>
                <w:noProof/>
                <w:webHidden/>
              </w:rPr>
              <w:instrText xml:space="preserve"> PAGEREF _Toc1120277 \h </w:instrText>
            </w:r>
            <w:r w:rsidR="009E09A6">
              <w:rPr>
                <w:noProof/>
                <w:webHidden/>
              </w:rPr>
            </w:r>
            <w:r w:rsidR="009E09A6">
              <w:rPr>
                <w:noProof/>
                <w:webHidden/>
              </w:rPr>
              <w:fldChar w:fldCharType="separate"/>
            </w:r>
            <w:r w:rsidR="009E09A6">
              <w:rPr>
                <w:noProof/>
                <w:webHidden/>
              </w:rPr>
              <w:t>47</w:t>
            </w:r>
            <w:r w:rsidR="009E09A6">
              <w:rPr>
                <w:noProof/>
                <w:webHidden/>
              </w:rPr>
              <w:fldChar w:fldCharType="end"/>
            </w:r>
          </w:hyperlink>
        </w:p>
        <w:p w14:paraId="3640570F" w14:textId="77777777" w:rsidR="009E09A6" w:rsidRDefault="00135A95">
          <w:pPr>
            <w:pStyle w:val="TOC2"/>
            <w:tabs>
              <w:tab w:val="left" w:pos="880"/>
              <w:tab w:val="right" w:leader="dot" w:pos="9350"/>
            </w:tabs>
            <w:rPr>
              <w:noProof/>
              <w:sz w:val="22"/>
              <w:szCs w:val="22"/>
            </w:rPr>
          </w:pPr>
          <w:hyperlink w:anchor="_Toc1120278" w:history="1">
            <w:r w:rsidR="009E09A6" w:rsidRPr="00340A38">
              <w:rPr>
                <w:rStyle w:val="Hyperlink"/>
                <w:b/>
                <w:bCs/>
                <w:noProof/>
              </w:rPr>
              <w:t>9.1</w:t>
            </w:r>
            <w:r w:rsidR="009E09A6">
              <w:rPr>
                <w:noProof/>
                <w:sz w:val="22"/>
                <w:szCs w:val="22"/>
              </w:rPr>
              <w:tab/>
            </w:r>
            <w:r w:rsidR="009E09A6" w:rsidRPr="00340A38">
              <w:rPr>
                <w:rStyle w:val="Hyperlink"/>
                <w:b/>
                <w:bCs/>
                <w:noProof/>
              </w:rPr>
              <w:t>Planning for DDR ACTIVITIES</w:t>
            </w:r>
            <w:r w:rsidR="009E09A6">
              <w:rPr>
                <w:noProof/>
                <w:webHidden/>
              </w:rPr>
              <w:tab/>
            </w:r>
            <w:r w:rsidR="009E09A6">
              <w:rPr>
                <w:noProof/>
                <w:webHidden/>
              </w:rPr>
              <w:fldChar w:fldCharType="begin"/>
            </w:r>
            <w:r w:rsidR="009E09A6">
              <w:rPr>
                <w:noProof/>
                <w:webHidden/>
              </w:rPr>
              <w:instrText xml:space="preserve"> PAGEREF _Toc1120278 \h </w:instrText>
            </w:r>
            <w:r w:rsidR="009E09A6">
              <w:rPr>
                <w:noProof/>
                <w:webHidden/>
              </w:rPr>
            </w:r>
            <w:r w:rsidR="009E09A6">
              <w:rPr>
                <w:noProof/>
                <w:webHidden/>
              </w:rPr>
              <w:fldChar w:fldCharType="separate"/>
            </w:r>
            <w:r w:rsidR="009E09A6">
              <w:rPr>
                <w:noProof/>
                <w:webHidden/>
              </w:rPr>
              <w:t>47</w:t>
            </w:r>
            <w:r w:rsidR="009E09A6">
              <w:rPr>
                <w:noProof/>
                <w:webHidden/>
              </w:rPr>
              <w:fldChar w:fldCharType="end"/>
            </w:r>
          </w:hyperlink>
        </w:p>
        <w:p w14:paraId="5D589F15" w14:textId="77777777" w:rsidR="009E09A6" w:rsidRDefault="00135A95">
          <w:pPr>
            <w:pStyle w:val="TOC2"/>
            <w:tabs>
              <w:tab w:val="left" w:pos="880"/>
              <w:tab w:val="right" w:leader="dot" w:pos="9350"/>
            </w:tabs>
            <w:rPr>
              <w:noProof/>
              <w:sz w:val="22"/>
              <w:szCs w:val="22"/>
            </w:rPr>
          </w:pPr>
          <w:hyperlink w:anchor="_Toc1120279" w:history="1">
            <w:r w:rsidR="009E09A6" w:rsidRPr="00340A38">
              <w:rPr>
                <w:rStyle w:val="Hyperlink"/>
                <w:b/>
                <w:bCs/>
                <w:noProof/>
              </w:rPr>
              <w:t>9.2</w:t>
            </w:r>
            <w:r w:rsidR="009E09A6">
              <w:rPr>
                <w:noProof/>
                <w:sz w:val="22"/>
                <w:szCs w:val="22"/>
              </w:rPr>
              <w:tab/>
            </w:r>
            <w:r w:rsidR="009E09A6" w:rsidRPr="00340A38">
              <w:rPr>
                <w:rStyle w:val="Hyperlink"/>
                <w:b/>
                <w:bCs/>
                <w:noProof/>
              </w:rPr>
              <w:t>Mitigating Risks of Engagement</w:t>
            </w:r>
            <w:r w:rsidR="009E09A6">
              <w:rPr>
                <w:noProof/>
                <w:webHidden/>
              </w:rPr>
              <w:tab/>
            </w:r>
            <w:r w:rsidR="009E09A6">
              <w:rPr>
                <w:noProof/>
                <w:webHidden/>
              </w:rPr>
              <w:fldChar w:fldCharType="begin"/>
            </w:r>
            <w:r w:rsidR="009E09A6">
              <w:rPr>
                <w:noProof/>
                <w:webHidden/>
              </w:rPr>
              <w:instrText xml:space="preserve"> PAGEREF _Toc1120279 \h </w:instrText>
            </w:r>
            <w:r w:rsidR="009E09A6">
              <w:rPr>
                <w:noProof/>
                <w:webHidden/>
              </w:rPr>
            </w:r>
            <w:r w:rsidR="009E09A6">
              <w:rPr>
                <w:noProof/>
                <w:webHidden/>
              </w:rPr>
              <w:fldChar w:fldCharType="separate"/>
            </w:r>
            <w:r w:rsidR="009E09A6">
              <w:rPr>
                <w:noProof/>
                <w:webHidden/>
              </w:rPr>
              <w:t>49</w:t>
            </w:r>
            <w:r w:rsidR="009E09A6">
              <w:rPr>
                <w:noProof/>
                <w:webHidden/>
              </w:rPr>
              <w:fldChar w:fldCharType="end"/>
            </w:r>
          </w:hyperlink>
        </w:p>
        <w:p w14:paraId="2BDBD128" w14:textId="77777777" w:rsidR="009E09A6" w:rsidRDefault="00135A95">
          <w:pPr>
            <w:pStyle w:val="TOC1"/>
            <w:tabs>
              <w:tab w:val="left" w:pos="660"/>
              <w:tab w:val="right" w:leader="dot" w:pos="9350"/>
            </w:tabs>
            <w:rPr>
              <w:noProof/>
              <w:sz w:val="22"/>
              <w:szCs w:val="22"/>
            </w:rPr>
          </w:pPr>
          <w:hyperlink w:anchor="_Toc1120280" w:history="1">
            <w:r w:rsidR="009E09A6" w:rsidRPr="00340A38">
              <w:rPr>
                <w:rStyle w:val="Hyperlink"/>
                <w:noProof/>
              </w:rPr>
              <w:t>10.</w:t>
            </w:r>
            <w:r w:rsidR="009E09A6">
              <w:rPr>
                <w:noProof/>
                <w:sz w:val="22"/>
                <w:szCs w:val="22"/>
              </w:rPr>
              <w:tab/>
            </w:r>
            <w:r w:rsidR="009E09A6" w:rsidRPr="00340A38">
              <w:rPr>
                <w:rStyle w:val="Hyperlink"/>
                <w:noProof/>
              </w:rPr>
              <w:t>Meeting the Needs of Specific Groups</w:t>
            </w:r>
            <w:r w:rsidR="009E09A6">
              <w:rPr>
                <w:noProof/>
                <w:webHidden/>
              </w:rPr>
              <w:tab/>
            </w:r>
            <w:r w:rsidR="009E09A6">
              <w:rPr>
                <w:noProof/>
                <w:webHidden/>
              </w:rPr>
              <w:fldChar w:fldCharType="begin"/>
            </w:r>
            <w:r w:rsidR="009E09A6">
              <w:rPr>
                <w:noProof/>
                <w:webHidden/>
              </w:rPr>
              <w:instrText xml:space="preserve"> PAGEREF _Toc1120280 \h </w:instrText>
            </w:r>
            <w:r w:rsidR="009E09A6">
              <w:rPr>
                <w:noProof/>
                <w:webHidden/>
              </w:rPr>
            </w:r>
            <w:r w:rsidR="009E09A6">
              <w:rPr>
                <w:noProof/>
                <w:webHidden/>
              </w:rPr>
              <w:fldChar w:fldCharType="separate"/>
            </w:r>
            <w:r w:rsidR="009E09A6">
              <w:rPr>
                <w:noProof/>
                <w:webHidden/>
              </w:rPr>
              <w:t>51</w:t>
            </w:r>
            <w:r w:rsidR="009E09A6">
              <w:rPr>
                <w:noProof/>
                <w:webHidden/>
              </w:rPr>
              <w:fldChar w:fldCharType="end"/>
            </w:r>
          </w:hyperlink>
        </w:p>
        <w:p w14:paraId="2AF3ADEB" w14:textId="77777777" w:rsidR="009E09A6" w:rsidRDefault="00135A95">
          <w:pPr>
            <w:pStyle w:val="TOC2"/>
            <w:tabs>
              <w:tab w:val="right" w:leader="dot" w:pos="9350"/>
            </w:tabs>
            <w:rPr>
              <w:noProof/>
              <w:sz w:val="22"/>
              <w:szCs w:val="22"/>
            </w:rPr>
          </w:pPr>
          <w:hyperlink w:anchor="_Toc1120281" w:history="1">
            <w:r w:rsidR="009E09A6" w:rsidRPr="00340A38">
              <w:rPr>
                <w:rStyle w:val="Hyperlink"/>
                <w:b/>
                <w:bCs/>
                <w:noProof/>
              </w:rPr>
              <w:t>10.1 Women</w:t>
            </w:r>
            <w:r w:rsidR="009E09A6">
              <w:rPr>
                <w:noProof/>
                <w:webHidden/>
              </w:rPr>
              <w:tab/>
            </w:r>
            <w:r w:rsidR="009E09A6">
              <w:rPr>
                <w:noProof/>
                <w:webHidden/>
              </w:rPr>
              <w:fldChar w:fldCharType="begin"/>
            </w:r>
            <w:r w:rsidR="009E09A6">
              <w:rPr>
                <w:noProof/>
                <w:webHidden/>
              </w:rPr>
              <w:instrText xml:space="preserve"> PAGEREF _Toc1120281 \h </w:instrText>
            </w:r>
            <w:r w:rsidR="009E09A6">
              <w:rPr>
                <w:noProof/>
                <w:webHidden/>
              </w:rPr>
            </w:r>
            <w:r w:rsidR="009E09A6">
              <w:rPr>
                <w:noProof/>
                <w:webHidden/>
              </w:rPr>
              <w:fldChar w:fldCharType="separate"/>
            </w:r>
            <w:r w:rsidR="009E09A6">
              <w:rPr>
                <w:noProof/>
                <w:webHidden/>
              </w:rPr>
              <w:t>51</w:t>
            </w:r>
            <w:r w:rsidR="009E09A6">
              <w:rPr>
                <w:noProof/>
                <w:webHidden/>
              </w:rPr>
              <w:fldChar w:fldCharType="end"/>
            </w:r>
          </w:hyperlink>
        </w:p>
        <w:p w14:paraId="6163E7A9" w14:textId="77777777" w:rsidR="009E09A6" w:rsidRDefault="00135A95">
          <w:pPr>
            <w:pStyle w:val="TOC2"/>
            <w:tabs>
              <w:tab w:val="left" w:pos="880"/>
              <w:tab w:val="right" w:leader="dot" w:pos="9350"/>
            </w:tabs>
            <w:rPr>
              <w:noProof/>
              <w:sz w:val="22"/>
              <w:szCs w:val="22"/>
            </w:rPr>
          </w:pPr>
          <w:hyperlink w:anchor="_Toc1120282" w:history="1">
            <w:r w:rsidR="009E09A6" w:rsidRPr="00340A38">
              <w:rPr>
                <w:rStyle w:val="Hyperlink"/>
                <w:b/>
                <w:bCs/>
                <w:noProof/>
              </w:rPr>
              <w:t>10.2</w:t>
            </w:r>
            <w:r w:rsidR="009E09A6">
              <w:rPr>
                <w:noProof/>
                <w:sz w:val="22"/>
                <w:szCs w:val="22"/>
              </w:rPr>
              <w:tab/>
            </w:r>
            <w:r w:rsidR="009E09A6" w:rsidRPr="00340A38">
              <w:rPr>
                <w:rStyle w:val="Hyperlink"/>
                <w:b/>
                <w:bCs/>
                <w:noProof/>
              </w:rPr>
              <w:t>Children</w:t>
            </w:r>
            <w:r w:rsidR="009E09A6">
              <w:rPr>
                <w:noProof/>
                <w:webHidden/>
              </w:rPr>
              <w:tab/>
            </w:r>
            <w:r w:rsidR="009E09A6">
              <w:rPr>
                <w:noProof/>
                <w:webHidden/>
              </w:rPr>
              <w:fldChar w:fldCharType="begin"/>
            </w:r>
            <w:r w:rsidR="009E09A6">
              <w:rPr>
                <w:noProof/>
                <w:webHidden/>
              </w:rPr>
              <w:instrText xml:space="preserve"> PAGEREF _Toc1120282 \h </w:instrText>
            </w:r>
            <w:r w:rsidR="009E09A6">
              <w:rPr>
                <w:noProof/>
                <w:webHidden/>
              </w:rPr>
            </w:r>
            <w:r w:rsidR="009E09A6">
              <w:rPr>
                <w:noProof/>
                <w:webHidden/>
              </w:rPr>
              <w:fldChar w:fldCharType="separate"/>
            </w:r>
            <w:r w:rsidR="009E09A6">
              <w:rPr>
                <w:noProof/>
                <w:webHidden/>
              </w:rPr>
              <w:t>53</w:t>
            </w:r>
            <w:r w:rsidR="009E09A6">
              <w:rPr>
                <w:noProof/>
                <w:webHidden/>
              </w:rPr>
              <w:fldChar w:fldCharType="end"/>
            </w:r>
          </w:hyperlink>
        </w:p>
        <w:p w14:paraId="50BB2FAF" w14:textId="77777777" w:rsidR="009E09A6" w:rsidRDefault="00135A95">
          <w:pPr>
            <w:pStyle w:val="TOC2"/>
            <w:tabs>
              <w:tab w:val="right" w:leader="dot" w:pos="9350"/>
            </w:tabs>
            <w:rPr>
              <w:noProof/>
              <w:sz w:val="22"/>
              <w:szCs w:val="22"/>
            </w:rPr>
          </w:pPr>
          <w:hyperlink w:anchor="_Toc1120283" w:history="1">
            <w:r w:rsidR="009E09A6" w:rsidRPr="00340A38">
              <w:rPr>
                <w:rStyle w:val="Hyperlink"/>
                <w:b/>
                <w:bCs/>
                <w:noProof/>
              </w:rPr>
              <w:t>10.3 Persons with Disabilities</w:t>
            </w:r>
            <w:r w:rsidR="009E09A6">
              <w:rPr>
                <w:noProof/>
                <w:webHidden/>
              </w:rPr>
              <w:tab/>
            </w:r>
            <w:r w:rsidR="009E09A6">
              <w:rPr>
                <w:noProof/>
                <w:webHidden/>
              </w:rPr>
              <w:fldChar w:fldCharType="begin"/>
            </w:r>
            <w:r w:rsidR="009E09A6">
              <w:rPr>
                <w:noProof/>
                <w:webHidden/>
              </w:rPr>
              <w:instrText xml:space="preserve"> PAGEREF _Toc1120283 \h </w:instrText>
            </w:r>
            <w:r w:rsidR="009E09A6">
              <w:rPr>
                <w:noProof/>
                <w:webHidden/>
              </w:rPr>
            </w:r>
            <w:r w:rsidR="009E09A6">
              <w:rPr>
                <w:noProof/>
                <w:webHidden/>
              </w:rPr>
              <w:fldChar w:fldCharType="separate"/>
            </w:r>
            <w:r w:rsidR="009E09A6">
              <w:rPr>
                <w:noProof/>
                <w:webHidden/>
              </w:rPr>
              <w:t>55</w:t>
            </w:r>
            <w:r w:rsidR="009E09A6">
              <w:rPr>
                <w:noProof/>
                <w:webHidden/>
              </w:rPr>
              <w:fldChar w:fldCharType="end"/>
            </w:r>
          </w:hyperlink>
        </w:p>
        <w:p w14:paraId="38213EFE" w14:textId="77777777" w:rsidR="009E09A6" w:rsidRDefault="00135A95">
          <w:pPr>
            <w:pStyle w:val="TOC1"/>
            <w:tabs>
              <w:tab w:val="left" w:pos="660"/>
              <w:tab w:val="right" w:leader="dot" w:pos="9350"/>
            </w:tabs>
            <w:rPr>
              <w:noProof/>
              <w:sz w:val="22"/>
              <w:szCs w:val="22"/>
            </w:rPr>
          </w:pPr>
          <w:hyperlink w:anchor="_Toc1120284" w:history="1">
            <w:r w:rsidR="009E09A6" w:rsidRPr="00340A38">
              <w:rPr>
                <w:rStyle w:val="Hyperlink"/>
                <w:noProof/>
              </w:rPr>
              <w:t>11.</w:t>
            </w:r>
            <w:r w:rsidR="009E09A6">
              <w:rPr>
                <w:noProof/>
                <w:sz w:val="22"/>
                <w:szCs w:val="22"/>
              </w:rPr>
              <w:tab/>
            </w:r>
            <w:r w:rsidR="009E09A6" w:rsidRPr="00340A38">
              <w:rPr>
                <w:rStyle w:val="Hyperlink"/>
                <w:noProof/>
              </w:rPr>
              <w:t>Monitoring and Evaluation (M&amp;E)</w:t>
            </w:r>
            <w:r w:rsidR="009E09A6">
              <w:rPr>
                <w:noProof/>
                <w:webHidden/>
              </w:rPr>
              <w:tab/>
            </w:r>
            <w:r w:rsidR="009E09A6">
              <w:rPr>
                <w:noProof/>
                <w:webHidden/>
              </w:rPr>
              <w:fldChar w:fldCharType="begin"/>
            </w:r>
            <w:r w:rsidR="009E09A6">
              <w:rPr>
                <w:noProof/>
                <w:webHidden/>
              </w:rPr>
              <w:instrText xml:space="preserve"> PAGEREF _Toc1120284 \h </w:instrText>
            </w:r>
            <w:r w:rsidR="009E09A6">
              <w:rPr>
                <w:noProof/>
                <w:webHidden/>
              </w:rPr>
            </w:r>
            <w:r w:rsidR="009E09A6">
              <w:rPr>
                <w:noProof/>
                <w:webHidden/>
              </w:rPr>
              <w:fldChar w:fldCharType="separate"/>
            </w:r>
            <w:r w:rsidR="009E09A6">
              <w:rPr>
                <w:noProof/>
                <w:webHidden/>
              </w:rPr>
              <w:t>57</w:t>
            </w:r>
            <w:r w:rsidR="009E09A6">
              <w:rPr>
                <w:noProof/>
                <w:webHidden/>
              </w:rPr>
              <w:fldChar w:fldCharType="end"/>
            </w:r>
          </w:hyperlink>
        </w:p>
        <w:p w14:paraId="0380340A" w14:textId="77777777" w:rsidR="004A1FB4" w:rsidRPr="009C4E3A" w:rsidRDefault="009655B8" w:rsidP="004A1FB4">
          <w:pPr>
            <w:spacing w:before="0" w:line="240" w:lineRule="auto"/>
          </w:pPr>
          <w:r w:rsidRPr="001E0587">
            <w:rPr>
              <w:b/>
              <w:bCs/>
              <w:noProof/>
              <w:sz w:val="22"/>
              <w:szCs w:val="22"/>
            </w:rPr>
            <w:fldChar w:fldCharType="end"/>
          </w:r>
        </w:p>
      </w:sdtContent>
    </w:sdt>
    <w:p w14:paraId="68591E99" w14:textId="77777777" w:rsidR="004A1FB4" w:rsidRPr="009C4E3A" w:rsidRDefault="004A1FB4" w:rsidP="004A1FB4">
      <w:pPr>
        <w:jc w:val="center"/>
        <w:rPr>
          <w:b/>
          <w:bCs/>
          <w:sz w:val="24"/>
          <w:szCs w:val="24"/>
        </w:rPr>
      </w:pPr>
    </w:p>
    <w:p w14:paraId="3DF7D1E9" w14:textId="77777777" w:rsidR="004A1FB4" w:rsidRPr="009C4E3A" w:rsidRDefault="004A1FB4" w:rsidP="004A1FB4">
      <w:r w:rsidRPr="009C4E3A">
        <w:br w:type="page"/>
      </w:r>
    </w:p>
    <w:p w14:paraId="673CBAEC" w14:textId="77777777" w:rsidR="004A1FB4" w:rsidRPr="009C4E3A" w:rsidRDefault="004A1FB4" w:rsidP="004A1FB4">
      <w:pPr>
        <w:jc w:val="center"/>
        <w:rPr>
          <w:b/>
          <w:bCs/>
          <w:sz w:val="22"/>
          <w:szCs w:val="22"/>
        </w:rPr>
      </w:pPr>
      <w:r w:rsidRPr="009C4E3A">
        <w:rPr>
          <w:b/>
          <w:bCs/>
          <w:sz w:val="22"/>
          <w:szCs w:val="22"/>
        </w:rPr>
        <w:lastRenderedPageBreak/>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7388"/>
      </w:tblGrid>
      <w:tr w:rsidR="004A1FB4" w:rsidRPr="009C4E3A" w14:paraId="7DC90C91" w14:textId="77777777" w:rsidTr="003C455A">
        <w:tc>
          <w:tcPr>
            <w:tcW w:w="1998" w:type="dxa"/>
          </w:tcPr>
          <w:p w14:paraId="1FDBE36D" w14:textId="77777777" w:rsidR="004A1FB4" w:rsidRPr="001E0587" w:rsidRDefault="004A1FB4" w:rsidP="003C455A">
            <w:pPr>
              <w:contextualSpacing/>
              <w:jc w:val="both"/>
              <w:rPr>
                <w:sz w:val="22"/>
                <w:szCs w:val="22"/>
                <w:lang w:val="en-US"/>
              </w:rPr>
            </w:pPr>
            <w:r w:rsidRPr="009C4E3A">
              <w:rPr>
                <w:sz w:val="22"/>
                <w:szCs w:val="22"/>
              </w:rPr>
              <w:t>AMISOM</w:t>
            </w:r>
          </w:p>
        </w:tc>
        <w:tc>
          <w:tcPr>
            <w:tcW w:w="7578" w:type="dxa"/>
          </w:tcPr>
          <w:p w14:paraId="51B09175" w14:textId="77777777" w:rsidR="004A1FB4" w:rsidRPr="001E0587" w:rsidRDefault="004A1FB4" w:rsidP="003C455A">
            <w:pPr>
              <w:contextualSpacing/>
              <w:jc w:val="both"/>
              <w:rPr>
                <w:sz w:val="22"/>
                <w:szCs w:val="22"/>
                <w:lang w:val="en-US"/>
              </w:rPr>
            </w:pPr>
            <w:r w:rsidRPr="009C4E3A">
              <w:rPr>
                <w:sz w:val="22"/>
                <w:szCs w:val="22"/>
              </w:rPr>
              <w:t>African Union Mission in Somalia</w:t>
            </w:r>
          </w:p>
        </w:tc>
      </w:tr>
      <w:tr w:rsidR="004A1FB4" w:rsidRPr="009C4E3A" w14:paraId="2A9A90B0" w14:textId="77777777" w:rsidTr="003C455A">
        <w:tc>
          <w:tcPr>
            <w:tcW w:w="1998" w:type="dxa"/>
          </w:tcPr>
          <w:p w14:paraId="24F4196D" w14:textId="77777777" w:rsidR="004A1FB4" w:rsidRPr="001E0587" w:rsidRDefault="004A1FB4" w:rsidP="003C455A">
            <w:pPr>
              <w:contextualSpacing/>
              <w:rPr>
                <w:sz w:val="22"/>
                <w:szCs w:val="22"/>
                <w:lang w:val="en-US"/>
              </w:rPr>
            </w:pPr>
            <w:r w:rsidRPr="009C4E3A">
              <w:rPr>
                <w:sz w:val="22"/>
                <w:szCs w:val="22"/>
              </w:rPr>
              <w:t>AGA</w:t>
            </w:r>
          </w:p>
        </w:tc>
        <w:tc>
          <w:tcPr>
            <w:tcW w:w="7578" w:type="dxa"/>
          </w:tcPr>
          <w:p w14:paraId="43804317" w14:textId="77777777" w:rsidR="004A1FB4" w:rsidRPr="001E0587" w:rsidRDefault="004A1FB4" w:rsidP="003C455A">
            <w:pPr>
              <w:contextualSpacing/>
              <w:rPr>
                <w:sz w:val="22"/>
                <w:szCs w:val="22"/>
                <w:lang w:val="en-US"/>
              </w:rPr>
            </w:pPr>
            <w:r w:rsidRPr="009C4E3A">
              <w:rPr>
                <w:sz w:val="22"/>
                <w:szCs w:val="22"/>
              </w:rPr>
              <w:t>African Governance Architecture</w:t>
            </w:r>
          </w:p>
        </w:tc>
      </w:tr>
      <w:tr w:rsidR="004A1FB4" w:rsidRPr="009C4E3A" w14:paraId="2646197F" w14:textId="77777777" w:rsidTr="003C455A">
        <w:tc>
          <w:tcPr>
            <w:tcW w:w="1998" w:type="dxa"/>
          </w:tcPr>
          <w:p w14:paraId="06AD86C9" w14:textId="77777777" w:rsidR="004A1FB4" w:rsidRPr="001E0587" w:rsidRDefault="004A1FB4" w:rsidP="003C455A">
            <w:pPr>
              <w:contextualSpacing/>
              <w:rPr>
                <w:sz w:val="22"/>
                <w:szCs w:val="22"/>
                <w:lang w:val="en-US"/>
              </w:rPr>
            </w:pPr>
            <w:r w:rsidRPr="009C4E3A">
              <w:rPr>
                <w:sz w:val="22"/>
                <w:szCs w:val="22"/>
              </w:rPr>
              <w:t>APSA</w:t>
            </w:r>
          </w:p>
        </w:tc>
        <w:tc>
          <w:tcPr>
            <w:tcW w:w="7578" w:type="dxa"/>
          </w:tcPr>
          <w:p w14:paraId="4A186E23" w14:textId="77777777" w:rsidR="004A1FB4" w:rsidRPr="001E0587" w:rsidRDefault="004A1FB4" w:rsidP="003C455A">
            <w:pPr>
              <w:contextualSpacing/>
              <w:rPr>
                <w:sz w:val="22"/>
                <w:szCs w:val="22"/>
                <w:lang w:val="en-US"/>
              </w:rPr>
            </w:pPr>
            <w:r w:rsidRPr="009C4E3A">
              <w:rPr>
                <w:sz w:val="22"/>
                <w:szCs w:val="22"/>
              </w:rPr>
              <w:t>African Peace and Security Architecture</w:t>
            </w:r>
          </w:p>
        </w:tc>
      </w:tr>
      <w:tr w:rsidR="004A1FB4" w:rsidRPr="009C4E3A" w14:paraId="597A31FA" w14:textId="77777777" w:rsidTr="003C455A">
        <w:tc>
          <w:tcPr>
            <w:tcW w:w="1998" w:type="dxa"/>
          </w:tcPr>
          <w:p w14:paraId="6A4CDC60" w14:textId="77777777" w:rsidR="004A1FB4" w:rsidRPr="001E0587" w:rsidRDefault="004A1FB4" w:rsidP="003C455A">
            <w:pPr>
              <w:contextualSpacing/>
              <w:jc w:val="both"/>
              <w:rPr>
                <w:sz w:val="22"/>
                <w:szCs w:val="22"/>
                <w:lang w:val="en-US"/>
              </w:rPr>
            </w:pPr>
            <w:r w:rsidRPr="009C4E3A">
              <w:rPr>
                <w:sz w:val="22"/>
                <w:szCs w:val="22"/>
              </w:rPr>
              <w:t>AU</w:t>
            </w:r>
          </w:p>
        </w:tc>
        <w:tc>
          <w:tcPr>
            <w:tcW w:w="7578" w:type="dxa"/>
          </w:tcPr>
          <w:p w14:paraId="21AF3468" w14:textId="77777777" w:rsidR="004A1FB4" w:rsidRPr="001E0587" w:rsidRDefault="004A1FB4" w:rsidP="003C455A">
            <w:pPr>
              <w:contextualSpacing/>
              <w:jc w:val="both"/>
              <w:rPr>
                <w:sz w:val="22"/>
                <w:szCs w:val="22"/>
                <w:lang w:val="en-US"/>
              </w:rPr>
            </w:pPr>
            <w:r w:rsidRPr="009C4E3A">
              <w:rPr>
                <w:sz w:val="22"/>
                <w:szCs w:val="22"/>
              </w:rPr>
              <w:t>African Union</w:t>
            </w:r>
          </w:p>
        </w:tc>
      </w:tr>
      <w:tr w:rsidR="004A1FB4" w:rsidRPr="009C4E3A" w14:paraId="3E196AAA" w14:textId="77777777" w:rsidTr="003C455A">
        <w:tc>
          <w:tcPr>
            <w:tcW w:w="1998" w:type="dxa"/>
          </w:tcPr>
          <w:p w14:paraId="3FDC2680" w14:textId="77777777" w:rsidR="004A1FB4" w:rsidRPr="001E0587" w:rsidRDefault="004A1FB4" w:rsidP="003C455A">
            <w:pPr>
              <w:contextualSpacing/>
              <w:rPr>
                <w:sz w:val="22"/>
                <w:szCs w:val="22"/>
                <w:lang w:val="en-US"/>
              </w:rPr>
            </w:pPr>
            <w:r w:rsidRPr="009C4E3A">
              <w:rPr>
                <w:sz w:val="22"/>
                <w:szCs w:val="22"/>
              </w:rPr>
              <w:t>AUC</w:t>
            </w:r>
          </w:p>
        </w:tc>
        <w:tc>
          <w:tcPr>
            <w:tcW w:w="7578" w:type="dxa"/>
          </w:tcPr>
          <w:p w14:paraId="7BBDDECD" w14:textId="77777777" w:rsidR="004A1FB4" w:rsidRPr="001E0587" w:rsidRDefault="004A1FB4" w:rsidP="003C455A">
            <w:pPr>
              <w:contextualSpacing/>
              <w:rPr>
                <w:sz w:val="22"/>
                <w:szCs w:val="22"/>
                <w:lang w:val="en-US"/>
              </w:rPr>
            </w:pPr>
            <w:r w:rsidRPr="009C4E3A">
              <w:rPr>
                <w:sz w:val="22"/>
                <w:szCs w:val="22"/>
              </w:rPr>
              <w:t>African Union Commission</w:t>
            </w:r>
          </w:p>
        </w:tc>
      </w:tr>
      <w:tr w:rsidR="004A1FB4" w:rsidRPr="009C4E3A" w14:paraId="0132C777" w14:textId="77777777" w:rsidTr="003C455A">
        <w:tc>
          <w:tcPr>
            <w:tcW w:w="1998" w:type="dxa"/>
          </w:tcPr>
          <w:p w14:paraId="701DCFE6" w14:textId="77777777" w:rsidR="004A1FB4" w:rsidRPr="001E0587" w:rsidRDefault="004A1FB4" w:rsidP="003C455A">
            <w:pPr>
              <w:contextualSpacing/>
              <w:jc w:val="both"/>
              <w:rPr>
                <w:sz w:val="22"/>
                <w:szCs w:val="22"/>
                <w:lang w:val="en-US"/>
              </w:rPr>
            </w:pPr>
            <w:r w:rsidRPr="009C4E3A">
              <w:rPr>
                <w:sz w:val="22"/>
                <w:szCs w:val="22"/>
              </w:rPr>
              <w:t xml:space="preserve">CADSP </w:t>
            </w:r>
          </w:p>
        </w:tc>
        <w:tc>
          <w:tcPr>
            <w:tcW w:w="7578" w:type="dxa"/>
          </w:tcPr>
          <w:p w14:paraId="42BDAA15" w14:textId="77777777" w:rsidR="004A1FB4" w:rsidRPr="001E0587" w:rsidRDefault="004A1FB4" w:rsidP="003C455A">
            <w:pPr>
              <w:contextualSpacing/>
              <w:jc w:val="both"/>
              <w:rPr>
                <w:sz w:val="22"/>
                <w:szCs w:val="22"/>
                <w:lang w:val="en-US"/>
              </w:rPr>
            </w:pPr>
            <w:r w:rsidRPr="009C4E3A">
              <w:rPr>
                <w:sz w:val="22"/>
                <w:szCs w:val="22"/>
              </w:rPr>
              <w:t xml:space="preserve">Common Africa </w:t>
            </w:r>
            <w:proofErr w:type="spellStart"/>
            <w:r w:rsidRPr="009C4E3A">
              <w:rPr>
                <w:sz w:val="22"/>
                <w:szCs w:val="22"/>
              </w:rPr>
              <w:t>Defense</w:t>
            </w:r>
            <w:proofErr w:type="spellEnd"/>
            <w:r w:rsidRPr="009C4E3A">
              <w:rPr>
                <w:sz w:val="22"/>
                <w:szCs w:val="22"/>
              </w:rPr>
              <w:t xml:space="preserve"> and Security Policy </w:t>
            </w:r>
          </w:p>
        </w:tc>
      </w:tr>
      <w:tr w:rsidR="004A1FB4" w:rsidRPr="009C4E3A" w14:paraId="2111DEAB" w14:textId="77777777" w:rsidTr="003C455A">
        <w:tc>
          <w:tcPr>
            <w:tcW w:w="1998" w:type="dxa"/>
          </w:tcPr>
          <w:p w14:paraId="141ADFEC" w14:textId="77777777" w:rsidR="004A1FB4" w:rsidRPr="001E0587" w:rsidRDefault="004A1FB4" w:rsidP="003C455A">
            <w:pPr>
              <w:contextualSpacing/>
              <w:jc w:val="both"/>
              <w:rPr>
                <w:sz w:val="22"/>
                <w:szCs w:val="22"/>
                <w:lang w:val="en-US"/>
              </w:rPr>
            </w:pPr>
            <w:r w:rsidRPr="009C4E3A">
              <w:rPr>
                <w:sz w:val="22"/>
                <w:szCs w:val="22"/>
              </w:rPr>
              <w:t>CT</w:t>
            </w:r>
          </w:p>
        </w:tc>
        <w:tc>
          <w:tcPr>
            <w:tcW w:w="7578" w:type="dxa"/>
          </w:tcPr>
          <w:p w14:paraId="660D2358" w14:textId="77777777" w:rsidR="004A1FB4" w:rsidRPr="001E0587" w:rsidRDefault="004A1FB4" w:rsidP="003C455A">
            <w:pPr>
              <w:contextualSpacing/>
              <w:jc w:val="both"/>
              <w:rPr>
                <w:sz w:val="22"/>
                <w:szCs w:val="22"/>
                <w:lang w:val="en-US"/>
              </w:rPr>
            </w:pPr>
            <w:r w:rsidRPr="009C4E3A">
              <w:rPr>
                <w:sz w:val="22"/>
                <w:szCs w:val="22"/>
              </w:rPr>
              <w:t>Counterterrorism</w:t>
            </w:r>
          </w:p>
        </w:tc>
      </w:tr>
      <w:tr w:rsidR="004A1FB4" w:rsidRPr="009C4E3A" w14:paraId="23EC5B81" w14:textId="77777777" w:rsidTr="003C455A">
        <w:tc>
          <w:tcPr>
            <w:tcW w:w="1998" w:type="dxa"/>
          </w:tcPr>
          <w:p w14:paraId="4598134C" w14:textId="77777777" w:rsidR="004A1FB4" w:rsidRPr="001E0587" w:rsidRDefault="004A1FB4" w:rsidP="003C455A">
            <w:pPr>
              <w:contextualSpacing/>
              <w:rPr>
                <w:sz w:val="22"/>
                <w:szCs w:val="22"/>
                <w:lang w:val="en-US"/>
              </w:rPr>
            </w:pPr>
            <w:r w:rsidRPr="009C4E3A">
              <w:rPr>
                <w:sz w:val="22"/>
                <w:szCs w:val="22"/>
              </w:rPr>
              <w:t>CVE</w:t>
            </w:r>
          </w:p>
        </w:tc>
        <w:tc>
          <w:tcPr>
            <w:tcW w:w="7578" w:type="dxa"/>
          </w:tcPr>
          <w:p w14:paraId="762927E4" w14:textId="77777777" w:rsidR="004A1FB4" w:rsidRPr="001E0587" w:rsidRDefault="004A1FB4" w:rsidP="003C455A">
            <w:pPr>
              <w:contextualSpacing/>
              <w:rPr>
                <w:sz w:val="22"/>
                <w:szCs w:val="22"/>
                <w:lang w:val="en-US"/>
              </w:rPr>
            </w:pPr>
            <w:r w:rsidRPr="009C4E3A">
              <w:rPr>
                <w:sz w:val="22"/>
                <w:szCs w:val="22"/>
              </w:rPr>
              <w:t>Countering Violent Extremism</w:t>
            </w:r>
          </w:p>
        </w:tc>
      </w:tr>
      <w:tr w:rsidR="004A1FB4" w:rsidRPr="009C4E3A" w14:paraId="665C088E" w14:textId="77777777" w:rsidTr="003C455A">
        <w:tc>
          <w:tcPr>
            <w:tcW w:w="1998" w:type="dxa"/>
          </w:tcPr>
          <w:p w14:paraId="3D7F1923" w14:textId="77777777" w:rsidR="004A1FB4" w:rsidRPr="001E0587" w:rsidRDefault="004A1FB4" w:rsidP="003C455A">
            <w:pPr>
              <w:contextualSpacing/>
              <w:jc w:val="both"/>
              <w:rPr>
                <w:sz w:val="22"/>
                <w:szCs w:val="22"/>
                <w:lang w:val="en-US"/>
              </w:rPr>
            </w:pPr>
            <w:r w:rsidRPr="009C4E3A">
              <w:rPr>
                <w:sz w:val="22"/>
                <w:szCs w:val="22"/>
              </w:rPr>
              <w:t>DDR</w:t>
            </w:r>
          </w:p>
        </w:tc>
        <w:tc>
          <w:tcPr>
            <w:tcW w:w="7578" w:type="dxa"/>
          </w:tcPr>
          <w:p w14:paraId="4FF4332C" w14:textId="77777777" w:rsidR="004A1FB4" w:rsidRPr="001E0587" w:rsidRDefault="004A1FB4" w:rsidP="003C455A">
            <w:pPr>
              <w:contextualSpacing/>
              <w:jc w:val="both"/>
              <w:rPr>
                <w:sz w:val="22"/>
                <w:szCs w:val="22"/>
                <w:lang w:val="en-US"/>
              </w:rPr>
            </w:pPr>
            <w:r w:rsidRPr="009C4E3A">
              <w:rPr>
                <w:sz w:val="22"/>
                <w:szCs w:val="22"/>
              </w:rPr>
              <w:t>Disarmament, Demobilization and Reintegration</w:t>
            </w:r>
          </w:p>
        </w:tc>
      </w:tr>
      <w:tr w:rsidR="004A1FB4" w:rsidRPr="009C4E3A" w14:paraId="5EE0BA60" w14:textId="77777777" w:rsidTr="003C455A">
        <w:tc>
          <w:tcPr>
            <w:tcW w:w="1998" w:type="dxa"/>
          </w:tcPr>
          <w:p w14:paraId="73C12D2A" w14:textId="77777777" w:rsidR="004A1FB4" w:rsidRPr="001E0587" w:rsidRDefault="004A1FB4" w:rsidP="003C455A">
            <w:pPr>
              <w:contextualSpacing/>
              <w:jc w:val="both"/>
              <w:rPr>
                <w:sz w:val="22"/>
                <w:szCs w:val="22"/>
                <w:lang w:val="en-US"/>
              </w:rPr>
            </w:pPr>
            <w:r w:rsidRPr="009C4E3A">
              <w:rPr>
                <w:sz w:val="22"/>
                <w:szCs w:val="22"/>
              </w:rPr>
              <w:t>DDRCP</w:t>
            </w:r>
          </w:p>
        </w:tc>
        <w:tc>
          <w:tcPr>
            <w:tcW w:w="7578" w:type="dxa"/>
          </w:tcPr>
          <w:p w14:paraId="54EE8E95" w14:textId="77777777" w:rsidR="004A1FB4" w:rsidRPr="001E0587" w:rsidRDefault="004A1FB4" w:rsidP="003C455A">
            <w:pPr>
              <w:contextualSpacing/>
              <w:jc w:val="both"/>
              <w:rPr>
                <w:sz w:val="22"/>
                <w:szCs w:val="22"/>
                <w:lang w:val="en-US"/>
              </w:rPr>
            </w:pPr>
            <w:r w:rsidRPr="009C4E3A">
              <w:rPr>
                <w:sz w:val="22"/>
                <w:szCs w:val="22"/>
              </w:rPr>
              <w:t>Disarmament, Demobilization and Reintegration Capacity Program</w:t>
            </w:r>
          </w:p>
        </w:tc>
      </w:tr>
      <w:tr w:rsidR="004A1FB4" w:rsidRPr="009C4E3A" w14:paraId="48EAB591" w14:textId="77777777" w:rsidTr="003C455A">
        <w:tc>
          <w:tcPr>
            <w:tcW w:w="1998" w:type="dxa"/>
          </w:tcPr>
          <w:p w14:paraId="6E5AE351" w14:textId="77777777" w:rsidR="004A1FB4" w:rsidRPr="001E0587" w:rsidRDefault="004A1FB4" w:rsidP="003C455A">
            <w:pPr>
              <w:contextualSpacing/>
              <w:rPr>
                <w:sz w:val="22"/>
                <w:szCs w:val="22"/>
                <w:lang w:val="en-US"/>
              </w:rPr>
            </w:pPr>
            <w:r w:rsidRPr="009C4E3A">
              <w:rPr>
                <w:sz w:val="22"/>
                <w:szCs w:val="22"/>
              </w:rPr>
              <w:t>DRC</w:t>
            </w:r>
          </w:p>
        </w:tc>
        <w:tc>
          <w:tcPr>
            <w:tcW w:w="7578" w:type="dxa"/>
          </w:tcPr>
          <w:p w14:paraId="2FCF9097" w14:textId="77777777" w:rsidR="004A1FB4" w:rsidRPr="001E0587" w:rsidRDefault="004A1FB4" w:rsidP="003C455A">
            <w:pPr>
              <w:contextualSpacing/>
              <w:rPr>
                <w:sz w:val="22"/>
                <w:szCs w:val="22"/>
                <w:lang w:val="en-US"/>
              </w:rPr>
            </w:pPr>
            <w:r w:rsidRPr="009C4E3A">
              <w:rPr>
                <w:sz w:val="22"/>
                <w:szCs w:val="22"/>
              </w:rPr>
              <w:t>Democratic Republic of Congo</w:t>
            </w:r>
          </w:p>
        </w:tc>
      </w:tr>
      <w:tr w:rsidR="004A1FB4" w:rsidRPr="009C4E3A" w14:paraId="77C3E7F8" w14:textId="77777777" w:rsidTr="003C455A">
        <w:tc>
          <w:tcPr>
            <w:tcW w:w="1998" w:type="dxa"/>
          </w:tcPr>
          <w:p w14:paraId="6F4444CE" w14:textId="77777777" w:rsidR="004A1FB4" w:rsidRPr="001E0587" w:rsidRDefault="004A1FB4" w:rsidP="003C455A">
            <w:pPr>
              <w:contextualSpacing/>
              <w:rPr>
                <w:sz w:val="22"/>
                <w:szCs w:val="22"/>
                <w:lang w:val="en-US"/>
              </w:rPr>
            </w:pPr>
            <w:r w:rsidRPr="009C4E3A">
              <w:rPr>
                <w:sz w:val="22"/>
                <w:szCs w:val="22"/>
              </w:rPr>
              <w:t>DSD</w:t>
            </w:r>
          </w:p>
        </w:tc>
        <w:tc>
          <w:tcPr>
            <w:tcW w:w="7578" w:type="dxa"/>
          </w:tcPr>
          <w:p w14:paraId="29107777" w14:textId="77777777" w:rsidR="004A1FB4" w:rsidRPr="001E0587" w:rsidRDefault="004A1FB4" w:rsidP="003C455A">
            <w:pPr>
              <w:contextualSpacing/>
              <w:rPr>
                <w:sz w:val="22"/>
                <w:szCs w:val="22"/>
                <w:lang w:val="en-US"/>
              </w:rPr>
            </w:pPr>
            <w:r w:rsidRPr="009C4E3A">
              <w:rPr>
                <w:sz w:val="22"/>
                <w:szCs w:val="22"/>
              </w:rPr>
              <w:t xml:space="preserve">(African Union) </w:t>
            </w:r>
            <w:proofErr w:type="spellStart"/>
            <w:r w:rsidRPr="009C4E3A">
              <w:rPr>
                <w:sz w:val="22"/>
                <w:szCs w:val="22"/>
              </w:rPr>
              <w:t>Defense</w:t>
            </w:r>
            <w:proofErr w:type="spellEnd"/>
            <w:r w:rsidRPr="009C4E3A">
              <w:rPr>
                <w:sz w:val="22"/>
                <w:szCs w:val="22"/>
              </w:rPr>
              <w:t xml:space="preserve"> and Security Division</w:t>
            </w:r>
          </w:p>
        </w:tc>
      </w:tr>
      <w:tr w:rsidR="004A1FB4" w:rsidRPr="009C4E3A" w14:paraId="2461D805" w14:textId="77777777" w:rsidTr="003C455A">
        <w:tc>
          <w:tcPr>
            <w:tcW w:w="1998" w:type="dxa"/>
          </w:tcPr>
          <w:p w14:paraId="31A709D5" w14:textId="77777777" w:rsidR="004A1FB4" w:rsidRPr="001E0587" w:rsidRDefault="004A1FB4" w:rsidP="003C455A">
            <w:pPr>
              <w:contextualSpacing/>
              <w:jc w:val="both"/>
              <w:rPr>
                <w:sz w:val="22"/>
                <w:szCs w:val="22"/>
                <w:lang w:val="en-US"/>
              </w:rPr>
            </w:pPr>
            <w:r w:rsidRPr="009C4E3A">
              <w:rPr>
                <w:sz w:val="22"/>
                <w:szCs w:val="22"/>
              </w:rPr>
              <w:t>FTFs</w:t>
            </w:r>
          </w:p>
        </w:tc>
        <w:tc>
          <w:tcPr>
            <w:tcW w:w="7578" w:type="dxa"/>
          </w:tcPr>
          <w:p w14:paraId="70310A37" w14:textId="77777777" w:rsidR="004A1FB4" w:rsidRPr="001E0587" w:rsidRDefault="004A1FB4" w:rsidP="003C455A">
            <w:pPr>
              <w:contextualSpacing/>
              <w:jc w:val="both"/>
              <w:rPr>
                <w:sz w:val="22"/>
                <w:szCs w:val="22"/>
                <w:lang w:val="en-US"/>
              </w:rPr>
            </w:pPr>
            <w:r w:rsidRPr="009C4E3A">
              <w:rPr>
                <w:sz w:val="22"/>
                <w:szCs w:val="22"/>
              </w:rPr>
              <w:t>Foreign Terrorist Fighters</w:t>
            </w:r>
          </w:p>
        </w:tc>
      </w:tr>
      <w:tr w:rsidR="004A1FB4" w:rsidRPr="009C4E3A" w14:paraId="73070232" w14:textId="77777777" w:rsidTr="003C455A">
        <w:tc>
          <w:tcPr>
            <w:tcW w:w="1998" w:type="dxa"/>
          </w:tcPr>
          <w:p w14:paraId="58A8EAFE" w14:textId="77777777" w:rsidR="004A1FB4" w:rsidRPr="001E0587" w:rsidRDefault="004A1FB4" w:rsidP="003C455A">
            <w:pPr>
              <w:contextualSpacing/>
              <w:rPr>
                <w:sz w:val="22"/>
                <w:szCs w:val="22"/>
                <w:lang w:val="en-US"/>
              </w:rPr>
            </w:pPr>
            <w:r w:rsidRPr="009C4E3A">
              <w:rPr>
                <w:sz w:val="22"/>
                <w:szCs w:val="22"/>
              </w:rPr>
              <w:t xml:space="preserve">GCTS               </w:t>
            </w:r>
          </w:p>
        </w:tc>
        <w:tc>
          <w:tcPr>
            <w:tcW w:w="7578" w:type="dxa"/>
          </w:tcPr>
          <w:p w14:paraId="634BEE6F" w14:textId="77777777" w:rsidR="004A1FB4" w:rsidRPr="001E0587" w:rsidRDefault="004A1FB4" w:rsidP="003C455A">
            <w:pPr>
              <w:contextualSpacing/>
              <w:rPr>
                <w:sz w:val="22"/>
                <w:szCs w:val="22"/>
                <w:lang w:val="en-US"/>
              </w:rPr>
            </w:pPr>
            <w:r w:rsidRPr="009C4E3A">
              <w:rPr>
                <w:sz w:val="22"/>
                <w:szCs w:val="22"/>
              </w:rPr>
              <w:t>Global Counterterrorism Strategy</w:t>
            </w:r>
          </w:p>
        </w:tc>
      </w:tr>
      <w:tr w:rsidR="004A1FB4" w:rsidRPr="009C4E3A" w14:paraId="54E9D1E3" w14:textId="77777777" w:rsidTr="003C455A">
        <w:tc>
          <w:tcPr>
            <w:tcW w:w="1998" w:type="dxa"/>
          </w:tcPr>
          <w:p w14:paraId="6EEC2B40" w14:textId="77777777" w:rsidR="004A1FB4" w:rsidRPr="001E0587" w:rsidRDefault="004A1FB4" w:rsidP="003C455A">
            <w:pPr>
              <w:contextualSpacing/>
              <w:rPr>
                <w:sz w:val="22"/>
                <w:szCs w:val="22"/>
                <w:lang w:val="en-US"/>
              </w:rPr>
            </w:pPr>
            <w:r w:rsidRPr="009C4E3A">
              <w:rPr>
                <w:sz w:val="22"/>
                <w:szCs w:val="22"/>
              </w:rPr>
              <w:t>GTI</w:t>
            </w:r>
          </w:p>
        </w:tc>
        <w:tc>
          <w:tcPr>
            <w:tcW w:w="7578" w:type="dxa"/>
          </w:tcPr>
          <w:p w14:paraId="75443673" w14:textId="77777777" w:rsidR="004A1FB4" w:rsidRPr="001E0587" w:rsidRDefault="004A1FB4" w:rsidP="003C455A">
            <w:pPr>
              <w:contextualSpacing/>
              <w:rPr>
                <w:sz w:val="22"/>
                <w:szCs w:val="22"/>
                <w:lang w:val="en-US"/>
              </w:rPr>
            </w:pPr>
            <w:r w:rsidRPr="009C4E3A">
              <w:rPr>
                <w:sz w:val="22"/>
                <w:szCs w:val="22"/>
              </w:rPr>
              <w:t>Global Terrorism Index</w:t>
            </w:r>
          </w:p>
        </w:tc>
      </w:tr>
      <w:tr w:rsidR="004A1FB4" w:rsidRPr="009C4E3A" w14:paraId="2900297F" w14:textId="77777777" w:rsidTr="003C455A">
        <w:tc>
          <w:tcPr>
            <w:tcW w:w="1998" w:type="dxa"/>
          </w:tcPr>
          <w:p w14:paraId="2925D1E6" w14:textId="77777777" w:rsidR="004A1FB4" w:rsidRPr="001E0587" w:rsidRDefault="004A1FB4" w:rsidP="003C455A">
            <w:pPr>
              <w:contextualSpacing/>
              <w:rPr>
                <w:sz w:val="22"/>
                <w:szCs w:val="22"/>
                <w:lang w:val="en-US"/>
              </w:rPr>
            </w:pPr>
            <w:r w:rsidRPr="009C4E3A">
              <w:rPr>
                <w:sz w:val="22"/>
                <w:szCs w:val="22"/>
              </w:rPr>
              <w:t>IDDRS</w:t>
            </w:r>
          </w:p>
        </w:tc>
        <w:tc>
          <w:tcPr>
            <w:tcW w:w="7578" w:type="dxa"/>
          </w:tcPr>
          <w:p w14:paraId="2AF235A1" w14:textId="77777777" w:rsidR="004A1FB4" w:rsidRPr="001E0587" w:rsidRDefault="004A1FB4" w:rsidP="003C455A">
            <w:pPr>
              <w:contextualSpacing/>
              <w:rPr>
                <w:sz w:val="22"/>
                <w:szCs w:val="22"/>
                <w:lang w:val="en-US"/>
              </w:rPr>
            </w:pPr>
            <w:r w:rsidRPr="009C4E3A">
              <w:rPr>
                <w:sz w:val="22"/>
                <w:szCs w:val="22"/>
              </w:rPr>
              <w:t>United Nations Integrated Disarmament, Demobilization and Reintegration Standards</w:t>
            </w:r>
          </w:p>
        </w:tc>
      </w:tr>
      <w:tr w:rsidR="004A1FB4" w:rsidRPr="009C4E3A" w14:paraId="16D173FC" w14:textId="77777777" w:rsidTr="003C455A">
        <w:tc>
          <w:tcPr>
            <w:tcW w:w="1998" w:type="dxa"/>
          </w:tcPr>
          <w:p w14:paraId="0644B5F9" w14:textId="77777777" w:rsidR="004A1FB4" w:rsidRPr="001E0587" w:rsidRDefault="004A1FB4" w:rsidP="003C455A">
            <w:pPr>
              <w:contextualSpacing/>
              <w:rPr>
                <w:sz w:val="22"/>
                <w:szCs w:val="22"/>
                <w:lang w:val="en-US"/>
              </w:rPr>
            </w:pPr>
            <w:r w:rsidRPr="009C4E3A">
              <w:rPr>
                <w:sz w:val="22"/>
                <w:szCs w:val="22"/>
              </w:rPr>
              <w:t>IDPs</w:t>
            </w:r>
          </w:p>
        </w:tc>
        <w:tc>
          <w:tcPr>
            <w:tcW w:w="7578" w:type="dxa"/>
          </w:tcPr>
          <w:p w14:paraId="1505B3DA" w14:textId="77777777" w:rsidR="004A1FB4" w:rsidRPr="001E0587" w:rsidRDefault="004A1FB4" w:rsidP="003C455A">
            <w:pPr>
              <w:contextualSpacing/>
              <w:rPr>
                <w:sz w:val="22"/>
                <w:szCs w:val="22"/>
                <w:lang w:val="en-US"/>
              </w:rPr>
            </w:pPr>
            <w:r w:rsidRPr="009C4E3A">
              <w:rPr>
                <w:sz w:val="22"/>
                <w:szCs w:val="22"/>
              </w:rPr>
              <w:t>Internally Displaced Persons</w:t>
            </w:r>
          </w:p>
        </w:tc>
      </w:tr>
      <w:tr w:rsidR="004A1FB4" w:rsidRPr="009C4E3A" w14:paraId="32666EB0" w14:textId="77777777" w:rsidTr="003C455A">
        <w:tc>
          <w:tcPr>
            <w:tcW w:w="1998" w:type="dxa"/>
          </w:tcPr>
          <w:p w14:paraId="7C5B5074" w14:textId="77777777" w:rsidR="004A1FB4" w:rsidRPr="001E0587" w:rsidRDefault="004A1FB4" w:rsidP="003C455A">
            <w:pPr>
              <w:contextualSpacing/>
              <w:rPr>
                <w:sz w:val="22"/>
                <w:szCs w:val="22"/>
                <w:lang w:val="en-US"/>
              </w:rPr>
            </w:pPr>
            <w:r w:rsidRPr="009C4E3A">
              <w:rPr>
                <w:sz w:val="22"/>
                <w:szCs w:val="22"/>
              </w:rPr>
              <w:t>ISIS</w:t>
            </w:r>
          </w:p>
        </w:tc>
        <w:tc>
          <w:tcPr>
            <w:tcW w:w="7578" w:type="dxa"/>
          </w:tcPr>
          <w:p w14:paraId="562A5E09" w14:textId="77777777" w:rsidR="004A1FB4" w:rsidRPr="001E0587" w:rsidRDefault="004A1FB4" w:rsidP="003C455A">
            <w:pPr>
              <w:contextualSpacing/>
              <w:rPr>
                <w:sz w:val="22"/>
                <w:szCs w:val="22"/>
                <w:lang w:val="en-US"/>
              </w:rPr>
            </w:pPr>
            <w:r w:rsidRPr="009C4E3A">
              <w:rPr>
                <w:sz w:val="22"/>
                <w:szCs w:val="22"/>
              </w:rPr>
              <w:t>Islamic State in Iraq and the Levant</w:t>
            </w:r>
          </w:p>
        </w:tc>
      </w:tr>
      <w:tr w:rsidR="004A1FB4" w:rsidRPr="009C4E3A" w14:paraId="3FB9138B" w14:textId="77777777" w:rsidTr="003C455A">
        <w:tc>
          <w:tcPr>
            <w:tcW w:w="1998" w:type="dxa"/>
          </w:tcPr>
          <w:p w14:paraId="1EB1339A" w14:textId="77777777" w:rsidR="004A1FB4" w:rsidRPr="001E0587" w:rsidRDefault="004A1FB4" w:rsidP="003C455A">
            <w:pPr>
              <w:contextualSpacing/>
              <w:rPr>
                <w:sz w:val="22"/>
                <w:szCs w:val="22"/>
                <w:lang w:val="en-US"/>
              </w:rPr>
            </w:pPr>
            <w:r w:rsidRPr="009C4E3A">
              <w:rPr>
                <w:sz w:val="22"/>
                <w:szCs w:val="22"/>
              </w:rPr>
              <w:t>LRA</w:t>
            </w:r>
          </w:p>
        </w:tc>
        <w:tc>
          <w:tcPr>
            <w:tcW w:w="7578" w:type="dxa"/>
          </w:tcPr>
          <w:p w14:paraId="0F15505F" w14:textId="77777777" w:rsidR="004A1FB4" w:rsidRPr="001E0587" w:rsidRDefault="004A1FB4" w:rsidP="003C455A">
            <w:pPr>
              <w:contextualSpacing/>
              <w:rPr>
                <w:sz w:val="22"/>
                <w:szCs w:val="22"/>
                <w:lang w:val="en-US"/>
              </w:rPr>
            </w:pPr>
            <w:r w:rsidRPr="009C4E3A">
              <w:rPr>
                <w:sz w:val="22"/>
                <w:szCs w:val="22"/>
              </w:rPr>
              <w:t>Lord’s Resistance Army</w:t>
            </w:r>
          </w:p>
        </w:tc>
      </w:tr>
      <w:tr w:rsidR="004A1FB4" w:rsidRPr="009C4E3A" w14:paraId="531CA876" w14:textId="77777777" w:rsidTr="003C455A">
        <w:tc>
          <w:tcPr>
            <w:tcW w:w="1998" w:type="dxa"/>
          </w:tcPr>
          <w:p w14:paraId="3A2F9CD4" w14:textId="77777777" w:rsidR="004A1FB4" w:rsidRPr="001E0587" w:rsidRDefault="00135A95" w:rsidP="003C455A">
            <w:pPr>
              <w:contextualSpacing/>
              <w:jc w:val="both"/>
              <w:rPr>
                <w:sz w:val="22"/>
                <w:szCs w:val="22"/>
                <w:lang w:val="en-US"/>
              </w:rPr>
            </w:pPr>
            <w:hyperlink r:id="rId10" w:tgtFrame="_blank" w:tooltip="MDRP" w:history="1">
              <w:r w:rsidR="004A1FB4" w:rsidRPr="009C4E3A">
                <w:rPr>
                  <w:sz w:val="22"/>
                  <w:szCs w:val="22"/>
                </w:rPr>
                <w:t>MDRP</w:t>
              </w:r>
            </w:hyperlink>
          </w:p>
        </w:tc>
        <w:tc>
          <w:tcPr>
            <w:tcW w:w="7578" w:type="dxa"/>
          </w:tcPr>
          <w:p w14:paraId="4FA048FB" w14:textId="77777777" w:rsidR="004A1FB4" w:rsidRPr="001E0587" w:rsidRDefault="004A1FB4" w:rsidP="003C455A">
            <w:pPr>
              <w:contextualSpacing/>
              <w:jc w:val="both"/>
              <w:rPr>
                <w:sz w:val="22"/>
                <w:szCs w:val="22"/>
                <w:lang w:val="en-US"/>
              </w:rPr>
            </w:pPr>
            <w:r w:rsidRPr="009C4E3A">
              <w:rPr>
                <w:sz w:val="22"/>
                <w:szCs w:val="22"/>
              </w:rPr>
              <w:t>Multi-Country Demobilization and Reintegration Program</w:t>
            </w:r>
          </w:p>
        </w:tc>
      </w:tr>
      <w:tr w:rsidR="004A1FB4" w:rsidRPr="009C4E3A" w14:paraId="4B7A8044" w14:textId="77777777" w:rsidTr="003C455A">
        <w:tc>
          <w:tcPr>
            <w:tcW w:w="1998" w:type="dxa"/>
          </w:tcPr>
          <w:p w14:paraId="0D77AA8F" w14:textId="77777777" w:rsidR="004A1FB4" w:rsidRPr="001E0587" w:rsidRDefault="004A1FB4" w:rsidP="003C455A">
            <w:pPr>
              <w:contextualSpacing/>
              <w:rPr>
                <w:sz w:val="22"/>
                <w:szCs w:val="22"/>
                <w:lang w:val="en-US"/>
              </w:rPr>
            </w:pPr>
            <w:r w:rsidRPr="009C4E3A">
              <w:rPr>
                <w:sz w:val="22"/>
                <w:szCs w:val="22"/>
              </w:rPr>
              <w:t xml:space="preserve">MINUSMA </w:t>
            </w:r>
          </w:p>
        </w:tc>
        <w:tc>
          <w:tcPr>
            <w:tcW w:w="7578" w:type="dxa"/>
          </w:tcPr>
          <w:p w14:paraId="42D6F4CF" w14:textId="77777777" w:rsidR="004A1FB4" w:rsidRPr="001E0587" w:rsidRDefault="004A1FB4" w:rsidP="003C455A">
            <w:pPr>
              <w:contextualSpacing/>
              <w:rPr>
                <w:sz w:val="22"/>
                <w:szCs w:val="22"/>
                <w:lang w:val="en-US"/>
              </w:rPr>
            </w:pPr>
            <w:r w:rsidRPr="009C4E3A">
              <w:rPr>
                <w:sz w:val="22"/>
                <w:szCs w:val="22"/>
              </w:rPr>
              <w:t>United Nations Multidimensional Integrated Stabilization Mission in Mali</w:t>
            </w:r>
          </w:p>
        </w:tc>
      </w:tr>
      <w:tr w:rsidR="004A1FB4" w:rsidRPr="009C4E3A" w14:paraId="0528034C" w14:textId="77777777" w:rsidTr="003C455A">
        <w:tc>
          <w:tcPr>
            <w:tcW w:w="1998" w:type="dxa"/>
          </w:tcPr>
          <w:p w14:paraId="35978D17" w14:textId="77777777" w:rsidR="004A1FB4" w:rsidRPr="001E0587" w:rsidRDefault="004A1FB4" w:rsidP="003C455A">
            <w:pPr>
              <w:contextualSpacing/>
              <w:rPr>
                <w:sz w:val="22"/>
                <w:szCs w:val="22"/>
                <w:lang w:val="en-US"/>
              </w:rPr>
            </w:pPr>
            <w:r w:rsidRPr="009C4E3A">
              <w:rPr>
                <w:sz w:val="22"/>
                <w:szCs w:val="22"/>
              </w:rPr>
              <w:t xml:space="preserve">MINUSCA     </w:t>
            </w:r>
          </w:p>
        </w:tc>
        <w:tc>
          <w:tcPr>
            <w:tcW w:w="7578" w:type="dxa"/>
          </w:tcPr>
          <w:p w14:paraId="120C83C6" w14:textId="77777777" w:rsidR="004A1FB4" w:rsidRPr="001E0587" w:rsidRDefault="004A1FB4" w:rsidP="003C455A">
            <w:pPr>
              <w:contextualSpacing/>
              <w:rPr>
                <w:sz w:val="22"/>
                <w:szCs w:val="22"/>
                <w:lang w:val="en-US"/>
              </w:rPr>
            </w:pPr>
            <w:r w:rsidRPr="009C4E3A">
              <w:rPr>
                <w:sz w:val="22"/>
                <w:szCs w:val="22"/>
              </w:rPr>
              <w:t>United Nations Multidimensional Integrated Stabilization Mission in the Central African Republic</w:t>
            </w:r>
          </w:p>
        </w:tc>
      </w:tr>
      <w:tr w:rsidR="004A1FB4" w:rsidRPr="009C4E3A" w14:paraId="57742E95" w14:textId="77777777" w:rsidTr="003C455A">
        <w:tc>
          <w:tcPr>
            <w:tcW w:w="1998" w:type="dxa"/>
          </w:tcPr>
          <w:p w14:paraId="6B132F35" w14:textId="77777777" w:rsidR="004A1FB4" w:rsidRPr="001E0587" w:rsidRDefault="004A1FB4" w:rsidP="003C455A">
            <w:pPr>
              <w:contextualSpacing/>
              <w:rPr>
                <w:sz w:val="22"/>
                <w:szCs w:val="22"/>
                <w:lang w:val="en-US"/>
              </w:rPr>
            </w:pPr>
            <w:r w:rsidRPr="009C4E3A">
              <w:rPr>
                <w:sz w:val="22"/>
                <w:szCs w:val="22"/>
              </w:rPr>
              <w:t xml:space="preserve">MONUSCO    </w:t>
            </w:r>
          </w:p>
        </w:tc>
        <w:tc>
          <w:tcPr>
            <w:tcW w:w="7578" w:type="dxa"/>
          </w:tcPr>
          <w:p w14:paraId="5A06F1B9" w14:textId="77777777" w:rsidR="004A1FB4" w:rsidRPr="001E0587" w:rsidRDefault="004A1FB4" w:rsidP="003C455A">
            <w:pPr>
              <w:contextualSpacing/>
              <w:rPr>
                <w:sz w:val="22"/>
                <w:szCs w:val="22"/>
                <w:lang w:val="en-US"/>
              </w:rPr>
            </w:pPr>
            <w:r w:rsidRPr="009C4E3A">
              <w:rPr>
                <w:sz w:val="22"/>
                <w:szCs w:val="22"/>
              </w:rPr>
              <w:t>United Nations Organization Mission in Democratic Republic of the Congo</w:t>
            </w:r>
          </w:p>
        </w:tc>
      </w:tr>
      <w:tr w:rsidR="004A1FB4" w:rsidRPr="009C4E3A" w14:paraId="3E34032C" w14:textId="77777777" w:rsidTr="003C455A">
        <w:tc>
          <w:tcPr>
            <w:tcW w:w="1998" w:type="dxa"/>
          </w:tcPr>
          <w:p w14:paraId="1F2BE4F2" w14:textId="77777777" w:rsidR="004A1FB4" w:rsidRPr="001E0587" w:rsidRDefault="004A1FB4" w:rsidP="003C455A">
            <w:pPr>
              <w:contextualSpacing/>
              <w:rPr>
                <w:sz w:val="22"/>
                <w:szCs w:val="22"/>
                <w:lang w:val="en-US"/>
              </w:rPr>
            </w:pPr>
            <w:r w:rsidRPr="009C4E3A">
              <w:rPr>
                <w:sz w:val="22"/>
                <w:szCs w:val="22"/>
              </w:rPr>
              <w:t>OAU</w:t>
            </w:r>
          </w:p>
        </w:tc>
        <w:tc>
          <w:tcPr>
            <w:tcW w:w="7578" w:type="dxa"/>
          </w:tcPr>
          <w:p w14:paraId="71FAD115" w14:textId="77777777" w:rsidR="004A1FB4" w:rsidRPr="001E0587" w:rsidRDefault="004A1FB4" w:rsidP="003C455A">
            <w:pPr>
              <w:contextualSpacing/>
              <w:rPr>
                <w:sz w:val="22"/>
                <w:szCs w:val="22"/>
                <w:lang w:val="en-US"/>
              </w:rPr>
            </w:pPr>
            <w:r w:rsidRPr="009C4E3A">
              <w:rPr>
                <w:sz w:val="22"/>
                <w:szCs w:val="22"/>
              </w:rPr>
              <w:t>Organization of African Unity</w:t>
            </w:r>
          </w:p>
        </w:tc>
      </w:tr>
      <w:tr w:rsidR="004A1FB4" w:rsidRPr="009C4E3A" w14:paraId="68B65B50" w14:textId="77777777" w:rsidTr="003C455A">
        <w:tc>
          <w:tcPr>
            <w:tcW w:w="1998" w:type="dxa"/>
          </w:tcPr>
          <w:p w14:paraId="6C6A823A" w14:textId="77777777" w:rsidR="004A1FB4" w:rsidRPr="001E0587" w:rsidRDefault="004A1FB4" w:rsidP="003C455A">
            <w:pPr>
              <w:contextualSpacing/>
              <w:rPr>
                <w:sz w:val="22"/>
                <w:szCs w:val="22"/>
                <w:lang w:val="en-US"/>
              </w:rPr>
            </w:pPr>
            <w:r w:rsidRPr="009C4E3A">
              <w:rPr>
                <w:sz w:val="22"/>
                <w:szCs w:val="22"/>
              </w:rPr>
              <w:t>OGNs</w:t>
            </w:r>
          </w:p>
        </w:tc>
        <w:tc>
          <w:tcPr>
            <w:tcW w:w="7578" w:type="dxa"/>
          </w:tcPr>
          <w:p w14:paraId="4D12E3B4" w14:textId="77777777" w:rsidR="004A1FB4" w:rsidRPr="001E0587" w:rsidRDefault="004A1FB4" w:rsidP="003C455A">
            <w:pPr>
              <w:contextualSpacing/>
              <w:rPr>
                <w:sz w:val="22"/>
                <w:szCs w:val="22"/>
                <w:lang w:val="en-US"/>
              </w:rPr>
            </w:pPr>
            <w:r w:rsidRPr="009C4E3A">
              <w:rPr>
                <w:sz w:val="22"/>
                <w:szCs w:val="22"/>
              </w:rPr>
              <w:t>Operational Guidance Notes</w:t>
            </w:r>
          </w:p>
        </w:tc>
      </w:tr>
      <w:tr w:rsidR="004A1FB4" w:rsidRPr="009C4E3A" w14:paraId="2E5334FC" w14:textId="77777777" w:rsidTr="003C455A">
        <w:tc>
          <w:tcPr>
            <w:tcW w:w="1998" w:type="dxa"/>
          </w:tcPr>
          <w:p w14:paraId="36D9ED9F" w14:textId="77777777" w:rsidR="004A1FB4" w:rsidRPr="001E0587" w:rsidRDefault="004A1FB4" w:rsidP="003C455A">
            <w:pPr>
              <w:contextualSpacing/>
              <w:jc w:val="both"/>
              <w:rPr>
                <w:sz w:val="22"/>
                <w:szCs w:val="22"/>
                <w:lang w:val="en-US"/>
              </w:rPr>
            </w:pPr>
            <w:r w:rsidRPr="009C4E3A">
              <w:rPr>
                <w:sz w:val="22"/>
                <w:szCs w:val="22"/>
              </w:rPr>
              <w:t>OROLSI</w:t>
            </w:r>
          </w:p>
        </w:tc>
        <w:tc>
          <w:tcPr>
            <w:tcW w:w="7578" w:type="dxa"/>
          </w:tcPr>
          <w:p w14:paraId="617DB344" w14:textId="77777777" w:rsidR="004A1FB4" w:rsidRPr="001E0587" w:rsidRDefault="004A1FB4" w:rsidP="003C455A">
            <w:pPr>
              <w:contextualSpacing/>
              <w:jc w:val="both"/>
              <w:rPr>
                <w:sz w:val="22"/>
                <w:szCs w:val="22"/>
                <w:lang w:val="en-US"/>
              </w:rPr>
            </w:pPr>
            <w:r w:rsidRPr="009C4E3A">
              <w:rPr>
                <w:sz w:val="22"/>
                <w:szCs w:val="22"/>
              </w:rPr>
              <w:t>United Nations Office of Rule of Law and Security Institutions in Africa</w:t>
            </w:r>
          </w:p>
        </w:tc>
      </w:tr>
      <w:tr w:rsidR="004A1FB4" w:rsidRPr="009C4E3A" w14:paraId="35125B39" w14:textId="77777777" w:rsidTr="003C455A">
        <w:tc>
          <w:tcPr>
            <w:tcW w:w="1998" w:type="dxa"/>
          </w:tcPr>
          <w:p w14:paraId="492475FF" w14:textId="77777777" w:rsidR="004A1FB4" w:rsidRPr="001E0587" w:rsidRDefault="004A1FB4" w:rsidP="003C455A">
            <w:pPr>
              <w:contextualSpacing/>
              <w:jc w:val="both"/>
              <w:rPr>
                <w:sz w:val="22"/>
                <w:szCs w:val="22"/>
                <w:lang w:val="en-US"/>
              </w:rPr>
            </w:pPr>
            <w:r w:rsidRPr="009C4E3A">
              <w:rPr>
                <w:sz w:val="22"/>
                <w:szCs w:val="22"/>
              </w:rPr>
              <w:t xml:space="preserve">OSASG          </w:t>
            </w:r>
          </w:p>
        </w:tc>
        <w:tc>
          <w:tcPr>
            <w:tcW w:w="7578" w:type="dxa"/>
          </w:tcPr>
          <w:p w14:paraId="16CF984C" w14:textId="77777777" w:rsidR="004A1FB4" w:rsidRPr="001E0587" w:rsidRDefault="004A1FB4" w:rsidP="003C455A">
            <w:pPr>
              <w:contextualSpacing/>
              <w:jc w:val="both"/>
              <w:rPr>
                <w:sz w:val="22"/>
                <w:szCs w:val="22"/>
                <w:lang w:val="en-US"/>
              </w:rPr>
            </w:pPr>
            <w:r w:rsidRPr="009C4E3A">
              <w:rPr>
                <w:sz w:val="22"/>
                <w:szCs w:val="22"/>
              </w:rPr>
              <w:t>Office of the Special Adviser to the United Nations Secretary-General</w:t>
            </w:r>
          </w:p>
        </w:tc>
      </w:tr>
      <w:tr w:rsidR="004A1FB4" w:rsidRPr="009C4E3A" w14:paraId="7ABEB7E0" w14:textId="77777777" w:rsidTr="003C455A">
        <w:tc>
          <w:tcPr>
            <w:tcW w:w="1998" w:type="dxa"/>
          </w:tcPr>
          <w:p w14:paraId="1C427BB7" w14:textId="77777777" w:rsidR="004A1FB4" w:rsidRPr="001E0587" w:rsidRDefault="004A1FB4" w:rsidP="003C455A">
            <w:pPr>
              <w:contextualSpacing/>
              <w:jc w:val="both"/>
              <w:rPr>
                <w:sz w:val="22"/>
                <w:szCs w:val="22"/>
                <w:lang w:val="en-US"/>
              </w:rPr>
            </w:pPr>
            <w:r w:rsidRPr="009C4E3A">
              <w:rPr>
                <w:sz w:val="22"/>
                <w:szCs w:val="22"/>
              </w:rPr>
              <w:t>PCRDP</w:t>
            </w:r>
          </w:p>
        </w:tc>
        <w:tc>
          <w:tcPr>
            <w:tcW w:w="7578" w:type="dxa"/>
          </w:tcPr>
          <w:p w14:paraId="3D90E56F" w14:textId="77777777" w:rsidR="004A1FB4" w:rsidRPr="001E0587" w:rsidRDefault="004A1FB4" w:rsidP="003C455A">
            <w:pPr>
              <w:contextualSpacing/>
              <w:jc w:val="both"/>
              <w:rPr>
                <w:sz w:val="22"/>
                <w:szCs w:val="22"/>
                <w:lang w:val="en-US"/>
              </w:rPr>
            </w:pPr>
            <w:r w:rsidRPr="009C4E3A">
              <w:rPr>
                <w:sz w:val="22"/>
                <w:szCs w:val="22"/>
              </w:rPr>
              <w:t>Post Conflict Reconstruction and Development Policy</w:t>
            </w:r>
          </w:p>
        </w:tc>
      </w:tr>
      <w:tr w:rsidR="004A1FB4" w:rsidRPr="009C4E3A" w14:paraId="3C711A4A" w14:textId="77777777" w:rsidTr="003C455A">
        <w:tc>
          <w:tcPr>
            <w:tcW w:w="1998" w:type="dxa"/>
          </w:tcPr>
          <w:p w14:paraId="01A10371" w14:textId="77777777" w:rsidR="004A1FB4" w:rsidRPr="001E0587" w:rsidRDefault="004A1FB4" w:rsidP="003C455A">
            <w:pPr>
              <w:contextualSpacing/>
              <w:jc w:val="both"/>
              <w:rPr>
                <w:sz w:val="22"/>
                <w:szCs w:val="22"/>
                <w:lang w:val="en-US"/>
              </w:rPr>
            </w:pPr>
            <w:r w:rsidRPr="009C4E3A">
              <w:rPr>
                <w:sz w:val="22"/>
                <w:szCs w:val="22"/>
              </w:rPr>
              <w:t>PSD</w:t>
            </w:r>
          </w:p>
        </w:tc>
        <w:tc>
          <w:tcPr>
            <w:tcW w:w="7578" w:type="dxa"/>
          </w:tcPr>
          <w:p w14:paraId="190DAB4B" w14:textId="77777777" w:rsidR="004A1FB4" w:rsidRPr="001E0587" w:rsidRDefault="004A1FB4" w:rsidP="003C455A">
            <w:pPr>
              <w:tabs>
                <w:tab w:val="left" w:pos="1440"/>
              </w:tabs>
              <w:contextualSpacing/>
              <w:jc w:val="both"/>
              <w:rPr>
                <w:sz w:val="22"/>
                <w:szCs w:val="22"/>
                <w:lang w:val="en-US"/>
              </w:rPr>
            </w:pPr>
            <w:r w:rsidRPr="009C4E3A">
              <w:rPr>
                <w:sz w:val="22"/>
                <w:szCs w:val="22"/>
              </w:rPr>
              <w:t>(African Union) Peace and Security Department</w:t>
            </w:r>
          </w:p>
        </w:tc>
      </w:tr>
      <w:tr w:rsidR="004A1FB4" w:rsidRPr="009C4E3A" w14:paraId="6A682CF4" w14:textId="77777777" w:rsidTr="003C455A">
        <w:tc>
          <w:tcPr>
            <w:tcW w:w="1998" w:type="dxa"/>
          </w:tcPr>
          <w:p w14:paraId="5A0A5725" w14:textId="77777777" w:rsidR="004A1FB4" w:rsidRPr="001E0587" w:rsidRDefault="004A1FB4" w:rsidP="003C455A">
            <w:pPr>
              <w:contextualSpacing/>
              <w:jc w:val="both"/>
              <w:rPr>
                <w:sz w:val="22"/>
                <w:szCs w:val="22"/>
                <w:lang w:val="en-US"/>
              </w:rPr>
            </w:pPr>
            <w:r w:rsidRPr="009C4E3A">
              <w:rPr>
                <w:sz w:val="22"/>
                <w:szCs w:val="22"/>
              </w:rPr>
              <w:t>PSOs</w:t>
            </w:r>
          </w:p>
        </w:tc>
        <w:tc>
          <w:tcPr>
            <w:tcW w:w="7578" w:type="dxa"/>
          </w:tcPr>
          <w:p w14:paraId="59BE08E5" w14:textId="77777777" w:rsidR="004A1FB4" w:rsidRPr="001E0587" w:rsidRDefault="004A1FB4" w:rsidP="003C455A">
            <w:pPr>
              <w:contextualSpacing/>
              <w:jc w:val="both"/>
              <w:rPr>
                <w:sz w:val="22"/>
                <w:szCs w:val="22"/>
                <w:lang w:val="en-US"/>
              </w:rPr>
            </w:pPr>
            <w:r w:rsidRPr="009C4E3A">
              <w:rPr>
                <w:sz w:val="22"/>
                <w:szCs w:val="22"/>
              </w:rPr>
              <w:t>(African Union) Peace Support Operations</w:t>
            </w:r>
          </w:p>
        </w:tc>
      </w:tr>
      <w:tr w:rsidR="004A1FB4" w:rsidRPr="009C4E3A" w14:paraId="3DD040EA" w14:textId="77777777" w:rsidTr="003C455A">
        <w:tc>
          <w:tcPr>
            <w:tcW w:w="1998" w:type="dxa"/>
          </w:tcPr>
          <w:p w14:paraId="39917ED5" w14:textId="77777777" w:rsidR="004A1FB4" w:rsidRPr="001E0587" w:rsidRDefault="004A1FB4" w:rsidP="003C455A">
            <w:pPr>
              <w:contextualSpacing/>
              <w:jc w:val="both"/>
              <w:rPr>
                <w:sz w:val="22"/>
                <w:szCs w:val="22"/>
                <w:lang w:val="en-US"/>
              </w:rPr>
            </w:pPr>
            <w:r w:rsidRPr="009C4E3A">
              <w:rPr>
                <w:sz w:val="22"/>
                <w:szCs w:val="22"/>
              </w:rPr>
              <w:t>PVE</w:t>
            </w:r>
          </w:p>
        </w:tc>
        <w:tc>
          <w:tcPr>
            <w:tcW w:w="7578" w:type="dxa"/>
          </w:tcPr>
          <w:p w14:paraId="1DBB8454" w14:textId="77777777" w:rsidR="004A1FB4" w:rsidRPr="001E0587" w:rsidRDefault="004A1FB4" w:rsidP="003C455A">
            <w:pPr>
              <w:contextualSpacing/>
              <w:jc w:val="both"/>
              <w:rPr>
                <w:sz w:val="22"/>
                <w:szCs w:val="22"/>
                <w:lang w:val="en-US"/>
              </w:rPr>
            </w:pPr>
            <w:r w:rsidRPr="009C4E3A">
              <w:rPr>
                <w:sz w:val="22"/>
                <w:szCs w:val="22"/>
              </w:rPr>
              <w:t>Preventing Violent Extremism</w:t>
            </w:r>
          </w:p>
        </w:tc>
      </w:tr>
      <w:tr w:rsidR="004A1FB4" w:rsidRPr="009C4E3A" w14:paraId="3CA71978" w14:textId="77777777" w:rsidTr="003C455A">
        <w:tc>
          <w:tcPr>
            <w:tcW w:w="1998" w:type="dxa"/>
          </w:tcPr>
          <w:p w14:paraId="795725E6" w14:textId="77777777" w:rsidR="004A1FB4" w:rsidRPr="001E0587" w:rsidRDefault="004A1FB4" w:rsidP="003C455A">
            <w:pPr>
              <w:contextualSpacing/>
              <w:rPr>
                <w:sz w:val="22"/>
                <w:szCs w:val="22"/>
                <w:lang w:val="en-US"/>
              </w:rPr>
            </w:pPr>
            <w:r w:rsidRPr="009C4E3A">
              <w:rPr>
                <w:sz w:val="22"/>
                <w:szCs w:val="22"/>
              </w:rPr>
              <w:t>RECs/RMs</w:t>
            </w:r>
          </w:p>
        </w:tc>
        <w:tc>
          <w:tcPr>
            <w:tcW w:w="7578" w:type="dxa"/>
          </w:tcPr>
          <w:p w14:paraId="1F55E10B" w14:textId="77777777" w:rsidR="004A1FB4" w:rsidRPr="001E0587" w:rsidRDefault="004A1FB4" w:rsidP="003C455A">
            <w:pPr>
              <w:contextualSpacing/>
              <w:rPr>
                <w:sz w:val="22"/>
                <w:szCs w:val="22"/>
                <w:lang w:val="en-US"/>
              </w:rPr>
            </w:pPr>
            <w:r w:rsidRPr="009C4E3A">
              <w:rPr>
                <w:sz w:val="22"/>
                <w:szCs w:val="22"/>
              </w:rPr>
              <w:t>Regional Economic Communities / Regional Mechanisms</w:t>
            </w:r>
          </w:p>
        </w:tc>
      </w:tr>
      <w:tr w:rsidR="004A1FB4" w:rsidRPr="009C4E3A" w14:paraId="44A6BC26" w14:textId="77777777" w:rsidTr="003C455A">
        <w:tc>
          <w:tcPr>
            <w:tcW w:w="1998" w:type="dxa"/>
          </w:tcPr>
          <w:p w14:paraId="7188EC74" w14:textId="77777777" w:rsidR="004A1FB4" w:rsidRPr="001E0587" w:rsidRDefault="004A1FB4" w:rsidP="003C455A">
            <w:pPr>
              <w:contextualSpacing/>
              <w:jc w:val="both"/>
              <w:rPr>
                <w:sz w:val="22"/>
                <w:szCs w:val="22"/>
                <w:lang w:val="en-US"/>
              </w:rPr>
            </w:pPr>
            <w:r w:rsidRPr="009C4E3A">
              <w:rPr>
                <w:sz w:val="22"/>
                <w:szCs w:val="22"/>
              </w:rPr>
              <w:t>UN</w:t>
            </w:r>
          </w:p>
        </w:tc>
        <w:tc>
          <w:tcPr>
            <w:tcW w:w="7578" w:type="dxa"/>
          </w:tcPr>
          <w:p w14:paraId="2CE41281" w14:textId="77777777" w:rsidR="004A1FB4" w:rsidRPr="001E0587" w:rsidRDefault="004A1FB4" w:rsidP="003C455A">
            <w:pPr>
              <w:contextualSpacing/>
              <w:jc w:val="both"/>
              <w:rPr>
                <w:sz w:val="22"/>
                <w:szCs w:val="22"/>
                <w:lang w:val="en-US"/>
              </w:rPr>
            </w:pPr>
            <w:r w:rsidRPr="009C4E3A">
              <w:rPr>
                <w:sz w:val="22"/>
                <w:szCs w:val="22"/>
              </w:rPr>
              <w:t>United Nations</w:t>
            </w:r>
          </w:p>
        </w:tc>
      </w:tr>
      <w:tr w:rsidR="004A1FB4" w:rsidRPr="009C4E3A" w14:paraId="31CDE072" w14:textId="77777777" w:rsidTr="003C455A">
        <w:tc>
          <w:tcPr>
            <w:tcW w:w="1998" w:type="dxa"/>
          </w:tcPr>
          <w:p w14:paraId="4B8CDD1D" w14:textId="77777777" w:rsidR="004A1FB4" w:rsidRPr="001E0587" w:rsidRDefault="004A1FB4" w:rsidP="003C455A">
            <w:pPr>
              <w:contextualSpacing/>
              <w:jc w:val="both"/>
              <w:rPr>
                <w:sz w:val="22"/>
                <w:szCs w:val="22"/>
                <w:lang w:val="en-US"/>
              </w:rPr>
            </w:pPr>
            <w:r w:rsidRPr="009C4E3A">
              <w:rPr>
                <w:sz w:val="22"/>
                <w:szCs w:val="22"/>
              </w:rPr>
              <w:t xml:space="preserve">UNAMID       </w:t>
            </w:r>
          </w:p>
        </w:tc>
        <w:tc>
          <w:tcPr>
            <w:tcW w:w="7578" w:type="dxa"/>
          </w:tcPr>
          <w:p w14:paraId="760B7D2B" w14:textId="77777777" w:rsidR="004A1FB4" w:rsidRPr="001E0587" w:rsidRDefault="004A1FB4" w:rsidP="003C455A">
            <w:pPr>
              <w:contextualSpacing/>
              <w:jc w:val="both"/>
              <w:rPr>
                <w:sz w:val="22"/>
                <w:szCs w:val="22"/>
                <w:lang w:val="en-US"/>
              </w:rPr>
            </w:pPr>
            <w:r w:rsidRPr="009C4E3A">
              <w:rPr>
                <w:sz w:val="22"/>
                <w:szCs w:val="22"/>
              </w:rPr>
              <w:t>African Union - United Nations Hybrid Operation in Darfur</w:t>
            </w:r>
          </w:p>
        </w:tc>
      </w:tr>
      <w:tr w:rsidR="004A1FB4" w:rsidRPr="009C4E3A" w14:paraId="35F8ACB6" w14:textId="77777777" w:rsidTr="003C455A">
        <w:tc>
          <w:tcPr>
            <w:tcW w:w="1998" w:type="dxa"/>
          </w:tcPr>
          <w:p w14:paraId="422838C6" w14:textId="77777777" w:rsidR="004A1FB4" w:rsidRPr="001E0587" w:rsidRDefault="004A1FB4" w:rsidP="003C455A">
            <w:pPr>
              <w:contextualSpacing/>
              <w:jc w:val="both"/>
              <w:rPr>
                <w:sz w:val="22"/>
                <w:szCs w:val="22"/>
                <w:lang w:val="en-US"/>
              </w:rPr>
            </w:pPr>
            <w:r w:rsidRPr="009C4E3A">
              <w:rPr>
                <w:sz w:val="22"/>
                <w:szCs w:val="22"/>
              </w:rPr>
              <w:t>UNDP</w:t>
            </w:r>
          </w:p>
        </w:tc>
        <w:tc>
          <w:tcPr>
            <w:tcW w:w="7578" w:type="dxa"/>
          </w:tcPr>
          <w:p w14:paraId="1C16E916" w14:textId="77777777" w:rsidR="004A1FB4" w:rsidRPr="001E0587" w:rsidRDefault="004A1FB4" w:rsidP="003C455A">
            <w:pPr>
              <w:contextualSpacing/>
              <w:jc w:val="both"/>
              <w:rPr>
                <w:sz w:val="22"/>
                <w:szCs w:val="22"/>
                <w:lang w:val="en-US"/>
              </w:rPr>
            </w:pPr>
            <w:r w:rsidRPr="009C4E3A">
              <w:rPr>
                <w:sz w:val="22"/>
                <w:szCs w:val="22"/>
              </w:rPr>
              <w:t>United Nations Development Program</w:t>
            </w:r>
          </w:p>
        </w:tc>
      </w:tr>
      <w:tr w:rsidR="004A1FB4" w:rsidRPr="009C4E3A" w14:paraId="3E38A840" w14:textId="77777777" w:rsidTr="003C455A">
        <w:tc>
          <w:tcPr>
            <w:tcW w:w="1998" w:type="dxa"/>
          </w:tcPr>
          <w:p w14:paraId="2006930B" w14:textId="77777777" w:rsidR="004A1FB4" w:rsidRPr="001E0587" w:rsidRDefault="004A1FB4" w:rsidP="003C455A">
            <w:pPr>
              <w:contextualSpacing/>
              <w:jc w:val="both"/>
              <w:rPr>
                <w:sz w:val="22"/>
                <w:szCs w:val="22"/>
                <w:lang w:val="en-US"/>
              </w:rPr>
            </w:pPr>
            <w:r w:rsidRPr="009C4E3A">
              <w:rPr>
                <w:sz w:val="22"/>
                <w:szCs w:val="22"/>
              </w:rPr>
              <w:t>UNGA</w:t>
            </w:r>
          </w:p>
        </w:tc>
        <w:tc>
          <w:tcPr>
            <w:tcW w:w="7578" w:type="dxa"/>
          </w:tcPr>
          <w:p w14:paraId="3743C711" w14:textId="77777777" w:rsidR="004A1FB4" w:rsidRPr="001E0587" w:rsidRDefault="004A1FB4" w:rsidP="003C455A">
            <w:pPr>
              <w:contextualSpacing/>
              <w:jc w:val="both"/>
              <w:rPr>
                <w:sz w:val="22"/>
                <w:szCs w:val="22"/>
                <w:lang w:val="en-US"/>
              </w:rPr>
            </w:pPr>
            <w:r w:rsidRPr="009C4E3A">
              <w:rPr>
                <w:sz w:val="22"/>
                <w:szCs w:val="22"/>
              </w:rPr>
              <w:t>United Nations General Assembly</w:t>
            </w:r>
          </w:p>
        </w:tc>
      </w:tr>
      <w:tr w:rsidR="004A1FB4" w:rsidRPr="009C4E3A" w14:paraId="6BFF28F4" w14:textId="77777777" w:rsidTr="003C455A">
        <w:tc>
          <w:tcPr>
            <w:tcW w:w="1998" w:type="dxa"/>
          </w:tcPr>
          <w:p w14:paraId="1E9B6742" w14:textId="77777777" w:rsidR="004A1FB4" w:rsidRPr="001E0587" w:rsidRDefault="004A1FB4" w:rsidP="003C455A">
            <w:pPr>
              <w:contextualSpacing/>
              <w:jc w:val="both"/>
              <w:rPr>
                <w:sz w:val="22"/>
                <w:szCs w:val="22"/>
                <w:lang w:val="en-US"/>
              </w:rPr>
            </w:pPr>
            <w:r w:rsidRPr="009C4E3A">
              <w:rPr>
                <w:sz w:val="22"/>
                <w:szCs w:val="22"/>
              </w:rPr>
              <w:t>UNDPKO</w:t>
            </w:r>
          </w:p>
        </w:tc>
        <w:tc>
          <w:tcPr>
            <w:tcW w:w="7578" w:type="dxa"/>
          </w:tcPr>
          <w:p w14:paraId="4AD517CE" w14:textId="77777777" w:rsidR="004A1FB4" w:rsidRPr="001E0587" w:rsidRDefault="004A1FB4" w:rsidP="003C455A">
            <w:pPr>
              <w:contextualSpacing/>
              <w:jc w:val="both"/>
              <w:rPr>
                <w:sz w:val="22"/>
                <w:szCs w:val="22"/>
                <w:lang w:val="en-US"/>
              </w:rPr>
            </w:pPr>
            <w:r w:rsidRPr="009C4E3A">
              <w:rPr>
                <w:sz w:val="22"/>
                <w:szCs w:val="22"/>
              </w:rPr>
              <w:t>United Nations Department of Peacekeeping Operations</w:t>
            </w:r>
          </w:p>
        </w:tc>
      </w:tr>
      <w:tr w:rsidR="004A1FB4" w:rsidRPr="009C4E3A" w14:paraId="35CD7F4F" w14:textId="77777777" w:rsidTr="003C455A">
        <w:tc>
          <w:tcPr>
            <w:tcW w:w="1998" w:type="dxa"/>
          </w:tcPr>
          <w:p w14:paraId="36D300CB" w14:textId="77777777" w:rsidR="004A1FB4" w:rsidRPr="001E0587" w:rsidRDefault="004A1FB4" w:rsidP="003C455A">
            <w:pPr>
              <w:contextualSpacing/>
              <w:rPr>
                <w:sz w:val="22"/>
                <w:szCs w:val="22"/>
                <w:lang w:val="en-US"/>
              </w:rPr>
            </w:pPr>
            <w:r w:rsidRPr="009C4E3A">
              <w:rPr>
                <w:sz w:val="22"/>
                <w:szCs w:val="22"/>
              </w:rPr>
              <w:t xml:space="preserve">UNMISS         </w:t>
            </w:r>
          </w:p>
        </w:tc>
        <w:tc>
          <w:tcPr>
            <w:tcW w:w="7578" w:type="dxa"/>
          </w:tcPr>
          <w:p w14:paraId="57D231CE" w14:textId="77777777" w:rsidR="004A1FB4" w:rsidRPr="001E0587" w:rsidRDefault="004A1FB4" w:rsidP="003C455A">
            <w:pPr>
              <w:contextualSpacing/>
              <w:rPr>
                <w:sz w:val="22"/>
                <w:szCs w:val="22"/>
                <w:lang w:val="en-US"/>
              </w:rPr>
            </w:pPr>
            <w:r w:rsidRPr="009C4E3A">
              <w:rPr>
                <w:sz w:val="22"/>
                <w:szCs w:val="22"/>
              </w:rPr>
              <w:t>United Nations Mission in South Sudan</w:t>
            </w:r>
          </w:p>
        </w:tc>
      </w:tr>
      <w:tr w:rsidR="004A1FB4" w:rsidRPr="009C4E3A" w14:paraId="24E05EBF" w14:textId="77777777" w:rsidTr="003C455A">
        <w:tc>
          <w:tcPr>
            <w:tcW w:w="1998" w:type="dxa"/>
          </w:tcPr>
          <w:p w14:paraId="2799BA84" w14:textId="77777777" w:rsidR="004A1FB4" w:rsidRPr="001E0587" w:rsidRDefault="004A1FB4" w:rsidP="003C455A">
            <w:pPr>
              <w:contextualSpacing/>
              <w:rPr>
                <w:sz w:val="22"/>
                <w:szCs w:val="22"/>
                <w:lang w:val="en-US"/>
              </w:rPr>
            </w:pPr>
            <w:r w:rsidRPr="009C4E3A">
              <w:rPr>
                <w:sz w:val="22"/>
                <w:szCs w:val="22"/>
              </w:rPr>
              <w:t xml:space="preserve">UNOAU          </w:t>
            </w:r>
          </w:p>
        </w:tc>
        <w:tc>
          <w:tcPr>
            <w:tcW w:w="7578" w:type="dxa"/>
          </w:tcPr>
          <w:p w14:paraId="4F951200" w14:textId="77777777" w:rsidR="004A1FB4" w:rsidRPr="001E0587" w:rsidRDefault="004A1FB4" w:rsidP="003C455A">
            <w:pPr>
              <w:contextualSpacing/>
              <w:rPr>
                <w:sz w:val="22"/>
                <w:szCs w:val="22"/>
                <w:lang w:val="en-US"/>
              </w:rPr>
            </w:pPr>
            <w:r w:rsidRPr="009C4E3A">
              <w:rPr>
                <w:sz w:val="22"/>
                <w:szCs w:val="22"/>
              </w:rPr>
              <w:t>United Nations Office to the African Union</w:t>
            </w:r>
          </w:p>
        </w:tc>
      </w:tr>
      <w:tr w:rsidR="004A1FB4" w:rsidRPr="009C4E3A" w14:paraId="5A7ED903" w14:textId="77777777" w:rsidTr="003C455A">
        <w:tc>
          <w:tcPr>
            <w:tcW w:w="1998" w:type="dxa"/>
          </w:tcPr>
          <w:p w14:paraId="4E9F8992" w14:textId="77777777" w:rsidR="004A1FB4" w:rsidRPr="001E0587" w:rsidRDefault="004A1FB4" w:rsidP="003C455A">
            <w:pPr>
              <w:contextualSpacing/>
              <w:rPr>
                <w:sz w:val="22"/>
                <w:szCs w:val="22"/>
                <w:lang w:val="en-US"/>
              </w:rPr>
            </w:pPr>
            <w:r w:rsidRPr="009C4E3A">
              <w:rPr>
                <w:sz w:val="22"/>
                <w:szCs w:val="22"/>
              </w:rPr>
              <w:t xml:space="preserve">UNSC </w:t>
            </w:r>
          </w:p>
        </w:tc>
        <w:tc>
          <w:tcPr>
            <w:tcW w:w="7578" w:type="dxa"/>
          </w:tcPr>
          <w:p w14:paraId="596D8B1E" w14:textId="77777777" w:rsidR="004A1FB4" w:rsidRPr="001E0587" w:rsidRDefault="004A1FB4" w:rsidP="003C455A">
            <w:pPr>
              <w:contextualSpacing/>
              <w:rPr>
                <w:sz w:val="22"/>
                <w:szCs w:val="22"/>
                <w:lang w:val="en-US"/>
              </w:rPr>
            </w:pPr>
            <w:r w:rsidRPr="009C4E3A">
              <w:rPr>
                <w:sz w:val="22"/>
                <w:szCs w:val="22"/>
              </w:rPr>
              <w:t>United Nations Security Council</w:t>
            </w:r>
          </w:p>
        </w:tc>
      </w:tr>
      <w:tr w:rsidR="004A1FB4" w:rsidRPr="009C4E3A" w14:paraId="180B6DBE" w14:textId="77777777" w:rsidTr="003C455A">
        <w:tc>
          <w:tcPr>
            <w:tcW w:w="1998" w:type="dxa"/>
          </w:tcPr>
          <w:p w14:paraId="4F581D22" w14:textId="77777777" w:rsidR="004A1FB4" w:rsidRPr="001E0587" w:rsidRDefault="004A1FB4" w:rsidP="003C455A">
            <w:pPr>
              <w:contextualSpacing/>
              <w:rPr>
                <w:sz w:val="22"/>
                <w:szCs w:val="22"/>
                <w:lang w:val="en-US"/>
              </w:rPr>
            </w:pPr>
            <w:r w:rsidRPr="009C4E3A">
              <w:rPr>
                <w:sz w:val="22"/>
                <w:szCs w:val="22"/>
              </w:rPr>
              <w:t xml:space="preserve">UNSMIL         </w:t>
            </w:r>
          </w:p>
        </w:tc>
        <w:tc>
          <w:tcPr>
            <w:tcW w:w="7578" w:type="dxa"/>
          </w:tcPr>
          <w:p w14:paraId="0262816A" w14:textId="77777777" w:rsidR="004A1FB4" w:rsidRPr="001E0587" w:rsidRDefault="004A1FB4" w:rsidP="003C455A">
            <w:pPr>
              <w:contextualSpacing/>
              <w:rPr>
                <w:sz w:val="22"/>
                <w:szCs w:val="22"/>
                <w:lang w:val="en-US"/>
              </w:rPr>
            </w:pPr>
            <w:r w:rsidRPr="009C4E3A">
              <w:rPr>
                <w:sz w:val="22"/>
                <w:szCs w:val="22"/>
              </w:rPr>
              <w:t>United Nations Support Mission in Libya</w:t>
            </w:r>
          </w:p>
        </w:tc>
      </w:tr>
      <w:tr w:rsidR="004A1FB4" w:rsidRPr="009C4E3A" w14:paraId="7283E49F" w14:textId="77777777" w:rsidTr="003C455A">
        <w:tc>
          <w:tcPr>
            <w:tcW w:w="1998" w:type="dxa"/>
          </w:tcPr>
          <w:p w14:paraId="097DC847" w14:textId="77777777" w:rsidR="004A1FB4" w:rsidRPr="001E0587" w:rsidRDefault="004A1FB4" w:rsidP="003C455A">
            <w:pPr>
              <w:contextualSpacing/>
              <w:rPr>
                <w:sz w:val="22"/>
                <w:szCs w:val="22"/>
                <w:lang w:val="en-US"/>
              </w:rPr>
            </w:pPr>
            <w:r w:rsidRPr="009C4E3A">
              <w:rPr>
                <w:sz w:val="22"/>
                <w:szCs w:val="22"/>
              </w:rPr>
              <w:t xml:space="preserve">UNSOM          </w:t>
            </w:r>
          </w:p>
        </w:tc>
        <w:tc>
          <w:tcPr>
            <w:tcW w:w="7578" w:type="dxa"/>
          </w:tcPr>
          <w:p w14:paraId="39790364" w14:textId="77777777" w:rsidR="004A1FB4" w:rsidRPr="001E0587" w:rsidRDefault="004A1FB4" w:rsidP="003C455A">
            <w:pPr>
              <w:contextualSpacing/>
              <w:rPr>
                <w:sz w:val="22"/>
                <w:szCs w:val="22"/>
                <w:lang w:val="en-US"/>
              </w:rPr>
            </w:pPr>
            <w:r w:rsidRPr="009C4E3A">
              <w:rPr>
                <w:sz w:val="22"/>
                <w:szCs w:val="22"/>
              </w:rPr>
              <w:t>United Nations Assistance Mission in Somalia</w:t>
            </w:r>
          </w:p>
        </w:tc>
      </w:tr>
      <w:tr w:rsidR="004A1FB4" w:rsidRPr="009C4E3A" w14:paraId="2A7FBE54" w14:textId="77777777" w:rsidTr="003C455A">
        <w:tc>
          <w:tcPr>
            <w:tcW w:w="1998" w:type="dxa"/>
          </w:tcPr>
          <w:p w14:paraId="48E6AB09" w14:textId="77777777" w:rsidR="004A1FB4" w:rsidRPr="001E0587" w:rsidRDefault="004A1FB4" w:rsidP="003C455A">
            <w:pPr>
              <w:contextualSpacing/>
              <w:rPr>
                <w:sz w:val="22"/>
                <w:szCs w:val="22"/>
                <w:lang w:val="en-US"/>
              </w:rPr>
            </w:pPr>
            <w:r w:rsidRPr="009C4E3A">
              <w:rPr>
                <w:sz w:val="22"/>
                <w:szCs w:val="22"/>
              </w:rPr>
              <w:t>VE</w:t>
            </w:r>
          </w:p>
        </w:tc>
        <w:tc>
          <w:tcPr>
            <w:tcW w:w="7578" w:type="dxa"/>
          </w:tcPr>
          <w:p w14:paraId="543C5B19" w14:textId="77777777" w:rsidR="004A1FB4" w:rsidRPr="001E0587" w:rsidRDefault="004A1FB4" w:rsidP="003C455A">
            <w:pPr>
              <w:contextualSpacing/>
              <w:rPr>
                <w:sz w:val="22"/>
                <w:szCs w:val="22"/>
                <w:lang w:val="en-US"/>
              </w:rPr>
            </w:pPr>
            <w:r w:rsidRPr="009C4E3A">
              <w:rPr>
                <w:sz w:val="22"/>
                <w:szCs w:val="22"/>
              </w:rPr>
              <w:t>Violent Extremism</w:t>
            </w:r>
          </w:p>
        </w:tc>
      </w:tr>
    </w:tbl>
    <w:p w14:paraId="01B553BE" w14:textId="77777777" w:rsidR="004A1FB4" w:rsidRPr="009C4E3A" w:rsidRDefault="004A1FB4" w:rsidP="004A1FB4">
      <w:pPr>
        <w:pStyle w:val="Heading1"/>
        <w:numPr>
          <w:ilvl w:val="0"/>
          <w:numId w:val="2"/>
        </w:numPr>
      </w:pPr>
      <w:bookmarkStart w:id="0" w:name="_Toc1120229"/>
      <w:r w:rsidRPr="009C4E3A">
        <w:lastRenderedPageBreak/>
        <w:t>Introducing the Operational Guidance Note on DDR and CVE</w:t>
      </w:r>
      <w:bookmarkEnd w:id="0"/>
    </w:p>
    <w:p w14:paraId="245A4E7B" w14:textId="77777777" w:rsidR="004A1FB4" w:rsidRPr="009C4E3A" w:rsidRDefault="004A1FB4" w:rsidP="004A1FB4">
      <w:pPr>
        <w:pStyle w:val="Heading2"/>
        <w:numPr>
          <w:ilvl w:val="0"/>
          <w:numId w:val="3"/>
        </w:numPr>
        <w:rPr>
          <w:b/>
          <w:bCs/>
        </w:rPr>
      </w:pPr>
      <w:bookmarkStart w:id="1" w:name="_Toc1120230"/>
      <w:r w:rsidRPr="009C4E3A">
        <w:rPr>
          <w:b/>
          <w:bCs/>
        </w:rPr>
        <w:t>DDR in Africa</w:t>
      </w:r>
      <w:bookmarkEnd w:id="1"/>
    </w:p>
    <w:p w14:paraId="37818FD7" w14:textId="77777777" w:rsidR="004A1FB4" w:rsidRPr="009C4E3A" w:rsidRDefault="00A22376" w:rsidP="004A1FB4">
      <w:pPr>
        <w:jc w:val="both"/>
        <w:rPr>
          <w:sz w:val="22"/>
          <w:szCs w:val="22"/>
        </w:rPr>
      </w:pPr>
      <w:r w:rsidRPr="009C4E3A">
        <w:rPr>
          <w:sz w:val="22"/>
          <w:szCs w:val="22"/>
        </w:rPr>
        <w:t xml:space="preserve">Disarmament, Demobilization and Reintegration (DDR) has been a critical component of peacekeeping and peacebuilding efforts in Africa, and elsewhere, since the late 1980s. Today, the African Union (AU) and its member states are increasingly relying on DDR initiatives to address the security threat that emerges when ex-combatants are left without livelihoods and support networks following </w:t>
      </w:r>
      <w:r w:rsidR="00D0798D" w:rsidRPr="009C4E3A">
        <w:rPr>
          <w:sz w:val="22"/>
          <w:szCs w:val="22"/>
        </w:rPr>
        <w:t xml:space="preserve">armed </w:t>
      </w:r>
      <w:r w:rsidRPr="009C4E3A">
        <w:rPr>
          <w:sz w:val="22"/>
          <w:szCs w:val="22"/>
        </w:rPr>
        <w:t>conflicts. Moreover, the DDR section of the United Nations (UN) Office for Rule of Law and Security Institutions (OROLSI) is supporting DDR processes across UN peacekeeping operations in Africa</w:t>
      </w:r>
      <w:r w:rsidRPr="009C4E3A">
        <w:rPr>
          <w:rStyle w:val="FootnoteReference"/>
          <w:sz w:val="22"/>
          <w:szCs w:val="22"/>
        </w:rPr>
        <w:footnoteReference w:id="1"/>
      </w:r>
      <w:r w:rsidRPr="009C4E3A">
        <w:rPr>
          <w:sz w:val="22"/>
          <w:szCs w:val="22"/>
        </w:rPr>
        <w:t xml:space="preserve">, as well as several special political missions in collaboration with </w:t>
      </w:r>
      <w:r w:rsidR="00D0798D" w:rsidRPr="009C4E3A">
        <w:rPr>
          <w:sz w:val="22"/>
          <w:szCs w:val="22"/>
        </w:rPr>
        <w:t>relevant</w:t>
      </w:r>
      <w:r w:rsidRPr="009C4E3A">
        <w:rPr>
          <w:sz w:val="22"/>
          <w:szCs w:val="22"/>
        </w:rPr>
        <w:t xml:space="preserve"> United Nations Country Team</w:t>
      </w:r>
      <w:r w:rsidR="00D0798D" w:rsidRPr="009C4E3A">
        <w:rPr>
          <w:sz w:val="22"/>
          <w:szCs w:val="22"/>
        </w:rPr>
        <w:t>s</w:t>
      </w:r>
      <w:r w:rsidRPr="009C4E3A">
        <w:rPr>
          <w:sz w:val="22"/>
          <w:szCs w:val="22"/>
        </w:rPr>
        <w:t xml:space="preserve"> and operational organizations such as IOM, UNDP, </w:t>
      </w:r>
      <w:proofErr w:type="gramStart"/>
      <w:r w:rsidRPr="009C4E3A">
        <w:rPr>
          <w:sz w:val="22"/>
          <w:szCs w:val="22"/>
        </w:rPr>
        <w:t>UNICEF</w:t>
      </w:r>
      <w:proofErr w:type="gramEnd"/>
      <w:r w:rsidRPr="009C4E3A">
        <w:rPr>
          <w:sz w:val="22"/>
          <w:szCs w:val="22"/>
        </w:rPr>
        <w:t xml:space="preserve"> and UN Women</w:t>
      </w:r>
      <w:r w:rsidRPr="009C4E3A">
        <w:rPr>
          <w:rStyle w:val="FootnoteReference"/>
          <w:sz w:val="22"/>
          <w:szCs w:val="22"/>
        </w:rPr>
        <w:footnoteReference w:id="2"/>
      </w:r>
      <w:r w:rsidRPr="009C4E3A">
        <w:rPr>
          <w:sz w:val="22"/>
          <w:szCs w:val="22"/>
        </w:rPr>
        <w:t>.</w:t>
      </w:r>
      <w:r w:rsidR="00325F01" w:rsidRPr="009C4E3A">
        <w:rPr>
          <w:sz w:val="22"/>
          <w:szCs w:val="22"/>
        </w:rPr>
        <w:t xml:space="preserve"> </w:t>
      </w:r>
      <w:r w:rsidR="004A1FB4" w:rsidRPr="009C4E3A">
        <w:rPr>
          <w:sz w:val="22"/>
          <w:szCs w:val="22"/>
        </w:rPr>
        <w:t xml:space="preserve">DDR has thus become a crucial element </w:t>
      </w:r>
      <w:r w:rsidR="00D0798D" w:rsidRPr="009C4E3A">
        <w:rPr>
          <w:sz w:val="22"/>
          <w:szCs w:val="22"/>
        </w:rPr>
        <w:t>in</w:t>
      </w:r>
      <w:r w:rsidR="004A1FB4" w:rsidRPr="009C4E3A">
        <w:rPr>
          <w:sz w:val="22"/>
          <w:szCs w:val="22"/>
        </w:rPr>
        <w:t xml:space="preserve"> peace processes and </w:t>
      </w:r>
      <w:r w:rsidR="00D0798D" w:rsidRPr="009C4E3A">
        <w:rPr>
          <w:sz w:val="22"/>
          <w:szCs w:val="22"/>
        </w:rPr>
        <w:t>serves as a</w:t>
      </w:r>
      <w:r w:rsidR="004A1FB4" w:rsidRPr="009C4E3A">
        <w:rPr>
          <w:sz w:val="22"/>
          <w:szCs w:val="22"/>
        </w:rPr>
        <w:t xml:space="preserve"> confidence-building tool. </w:t>
      </w:r>
    </w:p>
    <w:p w14:paraId="0077FCB5" w14:textId="77777777" w:rsidR="004A1FB4" w:rsidRPr="009C4E3A" w:rsidRDefault="004A1FB4" w:rsidP="004A1FB4">
      <w:pPr>
        <w:pStyle w:val="Heading2"/>
        <w:numPr>
          <w:ilvl w:val="0"/>
          <w:numId w:val="3"/>
        </w:numPr>
        <w:rPr>
          <w:b/>
          <w:bCs/>
        </w:rPr>
      </w:pPr>
      <w:bookmarkStart w:id="2" w:name="_Toc1120231"/>
      <w:r w:rsidRPr="009C4E3A">
        <w:rPr>
          <w:b/>
          <w:bCs/>
        </w:rPr>
        <w:t>DDR and the African Union</w:t>
      </w:r>
      <w:bookmarkEnd w:id="2"/>
    </w:p>
    <w:p w14:paraId="162657D1" w14:textId="77777777" w:rsidR="004A1FB4" w:rsidRPr="009C4E3A" w:rsidRDefault="004A1FB4" w:rsidP="004A1FB4">
      <w:pPr>
        <w:jc w:val="both"/>
        <w:rPr>
          <w:sz w:val="22"/>
          <w:szCs w:val="22"/>
        </w:rPr>
      </w:pPr>
      <w:bookmarkStart w:id="3" w:name="_Toc498848430"/>
      <w:r w:rsidRPr="009C4E3A">
        <w:rPr>
          <w:sz w:val="22"/>
          <w:szCs w:val="22"/>
        </w:rPr>
        <w:t xml:space="preserve">DDR initiatives are significant for the attainment of peace, </w:t>
      </w:r>
      <w:proofErr w:type="gramStart"/>
      <w:r w:rsidRPr="009C4E3A">
        <w:rPr>
          <w:sz w:val="22"/>
          <w:szCs w:val="22"/>
        </w:rPr>
        <w:t>security</w:t>
      </w:r>
      <w:proofErr w:type="gramEnd"/>
      <w:r w:rsidRPr="009C4E3A">
        <w:rPr>
          <w:sz w:val="22"/>
          <w:szCs w:val="22"/>
        </w:rPr>
        <w:t xml:space="preserve"> and stability in Africa. </w:t>
      </w:r>
      <w:proofErr w:type="gramStart"/>
      <w:r w:rsidRPr="009C4E3A">
        <w:rPr>
          <w:sz w:val="22"/>
          <w:szCs w:val="22"/>
        </w:rPr>
        <w:t>In light of</w:t>
      </w:r>
      <w:proofErr w:type="gramEnd"/>
      <w:r w:rsidRPr="009C4E3A">
        <w:rPr>
          <w:sz w:val="22"/>
          <w:szCs w:val="22"/>
        </w:rPr>
        <w:t xml:space="preserve"> this, the AU is working </w:t>
      </w:r>
      <w:r w:rsidR="004C0AFF" w:rsidRPr="009C4E3A">
        <w:rPr>
          <w:sz w:val="22"/>
          <w:szCs w:val="22"/>
        </w:rPr>
        <w:t>to</w:t>
      </w:r>
      <w:r w:rsidRPr="009C4E3A">
        <w:rPr>
          <w:sz w:val="22"/>
          <w:szCs w:val="22"/>
        </w:rPr>
        <w:t xml:space="preserve"> consolidat</w:t>
      </w:r>
      <w:r w:rsidR="004C0AFF" w:rsidRPr="009C4E3A">
        <w:rPr>
          <w:sz w:val="22"/>
          <w:szCs w:val="22"/>
        </w:rPr>
        <w:t>e</w:t>
      </w:r>
      <w:r w:rsidRPr="009C4E3A">
        <w:rPr>
          <w:sz w:val="22"/>
          <w:szCs w:val="22"/>
        </w:rPr>
        <w:t xml:space="preserve"> the capacity of the African Peace and Security Architecture (APSA) to provide support for DDR efforts in Africa. </w:t>
      </w:r>
    </w:p>
    <w:p w14:paraId="580398E9" w14:textId="77777777" w:rsidR="004A1FB4" w:rsidRPr="009C4E3A" w:rsidRDefault="004A1FB4" w:rsidP="004A1FB4">
      <w:pPr>
        <w:jc w:val="both"/>
        <w:rPr>
          <w:sz w:val="22"/>
          <w:szCs w:val="22"/>
        </w:rPr>
      </w:pPr>
      <w:r w:rsidRPr="009C4E3A">
        <w:rPr>
          <w:sz w:val="22"/>
          <w:szCs w:val="22"/>
        </w:rPr>
        <w:t xml:space="preserve">The mandate of the AU Commission to support DDR </w:t>
      </w:r>
      <w:r w:rsidR="004C0AFF" w:rsidRPr="009C4E3A">
        <w:rPr>
          <w:sz w:val="22"/>
          <w:szCs w:val="22"/>
        </w:rPr>
        <w:t>is contained within</w:t>
      </w:r>
      <w:r w:rsidRPr="009C4E3A">
        <w:rPr>
          <w:sz w:val="22"/>
          <w:szCs w:val="22"/>
        </w:rPr>
        <w:t xml:space="preserve"> the 2004 Common Africa Defense and Security Policy (CADSP), and in the 2006 Post Conflict Reconstruction and Development Policy (PCRDP). The APSA Roadmap (2011–2013) specifically stipulates that DDR must: “be integrated into the entire peace process, from the initial peace negotiations through peacekeeping and follow-on peace building activities</w:t>
      </w:r>
      <w:r w:rsidR="004C0AFF" w:rsidRPr="009C4E3A">
        <w:rPr>
          <w:sz w:val="22"/>
          <w:szCs w:val="22"/>
        </w:rPr>
        <w:t>.</w:t>
      </w:r>
      <w:r w:rsidRPr="009C4E3A">
        <w:rPr>
          <w:sz w:val="22"/>
          <w:szCs w:val="22"/>
        </w:rPr>
        <w:t xml:space="preserve">” It also recognized that whilst, historically, many DDR programs have often fallen under the auspices of the UN, there </w:t>
      </w:r>
      <w:r w:rsidR="004C0AFF" w:rsidRPr="009C4E3A">
        <w:rPr>
          <w:sz w:val="22"/>
          <w:szCs w:val="22"/>
        </w:rPr>
        <w:t>is</w:t>
      </w:r>
      <w:r w:rsidRPr="009C4E3A">
        <w:rPr>
          <w:sz w:val="22"/>
          <w:szCs w:val="22"/>
        </w:rPr>
        <w:t xml:space="preserve"> increas</w:t>
      </w:r>
      <w:r w:rsidR="004C0AFF" w:rsidRPr="009C4E3A">
        <w:rPr>
          <w:sz w:val="22"/>
          <w:szCs w:val="22"/>
        </w:rPr>
        <w:t>ing</w:t>
      </w:r>
      <w:r w:rsidRPr="009C4E3A">
        <w:rPr>
          <w:sz w:val="22"/>
          <w:szCs w:val="22"/>
        </w:rPr>
        <w:t xml:space="preserve"> demand for </w:t>
      </w:r>
      <w:r w:rsidR="004C0AFF" w:rsidRPr="009C4E3A">
        <w:rPr>
          <w:sz w:val="22"/>
          <w:szCs w:val="22"/>
        </w:rPr>
        <w:t xml:space="preserve">the AU to play </w:t>
      </w:r>
      <w:r w:rsidRPr="009C4E3A">
        <w:rPr>
          <w:sz w:val="22"/>
          <w:szCs w:val="22"/>
        </w:rPr>
        <w:t>a strengthened role</w:t>
      </w:r>
      <w:r w:rsidR="004C0AFF" w:rsidRPr="009C4E3A">
        <w:rPr>
          <w:sz w:val="22"/>
          <w:szCs w:val="22"/>
        </w:rPr>
        <w:t>,</w:t>
      </w:r>
      <w:r w:rsidRPr="009C4E3A">
        <w:rPr>
          <w:sz w:val="22"/>
          <w:szCs w:val="22"/>
        </w:rPr>
        <w:t xml:space="preserve"> </w:t>
      </w:r>
      <w:r w:rsidR="004C0AFF" w:rsidRPr="009C4E3A">
        <w:rPr>
          <w:sz w:val="22"/>
          <w:szCs w:val="22"/>
        </w:rPr>
        <w:t xml:space="preserve">particularly given the </w:t>
      </w:r>
      <w:r w:rsidRPr="009C4E3A">
        <w:rPr>
          <w:sz w:val="22"/>
          <w:szCs w:val="22"/>
        </w:rPr>
        <w:t xml:space="preserve">growing number of AU-led Peace Support Operations (PSOs) including DDR activities. </w:t>
      </w:r>
    </w:p>
    <w:p w14:paraId="1D0DF987" w14:textId="77777777" w:rsidR="004A1FB4" w:rsidRDefault="004A1FB4" w:rsidP="004A1FB4">
      <w:pPr>
        <w:jc w:val="both"/>
        <w:rPr>
          <w:sz w:val="22"/>
          <w:szCs w:val="22"/>
        </w:rPr>
      </w:pPr>
      <w:r w:rsidRPr="009C4E3A">
        <w:rPr>
          <w:sz w:val="22"/>
          <w:szCs w:val="22"/>
        </w:rPr>
        <w:t xml:space="preserve">Building on progress achieved, the APSTA roadmap (2016-2020) identified the need to continue to enhance the </w:t>
      </w:r>
      <w:r w:rsidRPr="009C4E3A">
        <w:rPr>
          <w:rFonts w:cs="Calibri"/>
          <w:color w:val="000000"/>
          <w:sz w:val="22"/>
          <w:szCs w:val="22"/>
        </w:rPr>
        <w:t xml:space="preserve">capacities of </w:t>
      </w:r>
      <w:r w:rsidR="004C0AFF" w:rsidRPr="009C4E3A">
        <w:rPr>
          <w:rFonts w:cs="Calibri"/>
          <w:color w:val="000000"/>
          <w:sz w:val="22"/>
          <w:szCs w:val="22"/>
        </w:rPr>
        <w:t xml:space="preserve">the </w:t>
      </w:r>
      <w:r w:rsidRPr="009C4E3A">
        <w:rPr>
          <w:rFonts w:cs="Calibri"/>
          <w:color w:val="000000"/>
          <w:sz w:val="22"/>
          <w:szCs w:val="22"/>
        </w:rPr>
        <w:t>African Union Commission (AUC), Regional Economic Communities</w:t>
      </w:r>
      <w:r w:rsidR="004C0AFF" w:rsidRPr="009C4E3A">
        <w:rPr>
          <w:rFonts w:cs="Calibri"/>
          <w:color w:val="000000"/>
          <w:sz w:val="22"/>
          <w:szCs w:val="22"/>
        </w:rPr>
        <w:t xml:space="preserve"> (RECs),</w:t>
      </w:r>
      <w:r w:rsidRPr="009C4E3A">
        <w:rPr>
          <w:rFonts w:cs="Calibri"/>
          <w:color w:val="000000"/>
          <w:sz w:val="22"/>
          <w:szCs w:val="22"/>
        </w:rPr>
        <w:t xml:space="preserve"> Regional Mechanisms (RMs) and Member States to meet the DDR challenges in post-conflict African countries</w:t>
      </w:r>
      <w:r w:rsidRPr="009C4E3A">
        <w:rPr>
          <w:rStyle w:val="FootnoteReference"/>
          <w:sz w:val="22"/>
          <w:szCs w:val="22"/>
        </w:rPr>
        <w:footnoteReference w:id="3"/>
      </w:r>
      <w:r w:rsidRPr="009C4E3A">
        <w:rPr>
          <w:sz w:val="22"/>
          <w:szCs w:val="22"/>
        </w:rPr>
        <w:t xml:space="preserve">. Under Strategic Priority 3 (Post-Conflict Reconstruction and Peacebuilding), the </w:t>
      </w:r>
      <w:proofErr w:type="gramStart"/>
      <w:r w:rsidRPr="009C4E3A">
        <w:rPr>
          <w:sz w:val="22"/>
          <w:szCs w:val="22"/>
        </w:rPr>
        <w:t>Roadmap</w:t>
      </w:r>
      <w:proofErr w:type="gramEnd"/>
      <w:r w:rsidRPr="009C4E3A">
        <w:rPr>
          <w:sz w:val="22"/>
          <w:szCs w:val="22"/>
        </w:rPr>
        <w:t xml:space="preserve"> </w:t>
      </w:r>
      <w:r w:rsidRPr="009C4E3A">
        <w:rPr>
          <w:rFonts w:cs="Calibri"/>
          <w:color w:val="000000"/>
          <w:sz w:val="22"/>
          <w:szCs w:val="22"/>
        </w:rPr>
        <w:t xml:space="preserve">outlines strategies envisaged to reach this objective, including the development of DDR policy documents to harmonize continental language on DDR. </w:t>
      </w:r>
      <w:r w:rsidRPr="009C4E3A">
        <w:rPr>
          <w:sz w:val="22"/>
          <w:szCs w:val="22"/>
        </w:rPr>
        <w:t xml:space="preserve">  </w:t>
      </w:r>
    </w:p>
    <w:p w14:paraId="3C2A67CA" w14:textId="77777777" w:rsidR="009C4E3A" w:rsidRPr="009C4E3A" w:rsidRDefault="009C4E3A" w:rsidP="004A1FB4">
      <w:pPr>
        <w:jc w:val="both"/>
        <w:rPr>
          <w:sz w:val="22"/>
          <w:szCs w:val="22"/>
        </w:rPr>
      </w:pPr>
    </w:p>
    <w:p w14:paraId="41DC8F9E" w14:textId="77777777" w:rsidR="004A1FB4" w:rsidRPr="009C4E3A" w:rsidRDefault="004A1FB4" w:rsidP="004A1FB4">
      <w:pPr>
        <w:pStyle w:val="Heading2"/>
        <w:numPr>
          <w:ilvl w:val="0"/>
          <w:numId w:val="3"/>
        </w:numPr>
        <w:rPr>
          <w:b/>
          <w:bCs/>
        </w:rPr>
      </w:pPr>
      <w:bookmarkStart w:id="4" w:name="_Toc1120232"/>
      <w:r w:rsidRPr="009C4E3A">
        <w:rPr>
          <w:b/>
          <w:bCs/>
        </w:rPr>
        <w:t>Operational Guidance Notes on DDR</w:t>
      </w:r>
      <w:bookmarkEnd w:id="3"/>
      <w:bookmarkEnd w:id="4"/>
    </w:p>
    <w:p w14:paraId="457E7511" w14:textId="0B0A91BB" w:rsidR="004A1FB4" w:rsidRPr="009C4E3A" w:rsidRDefault="004A1FB4" w:rsidP="004A1FB4">
      <w:pPr>
        <w:jc w:val="both"/>
        <w:rPr>
          <w:sz w:val="22"/>
          <w:szCs w:val="22"/>
        </w:rPr>
      </w:pPr>
      <w:r w:rsidRPr="009C4E3A">
        <w:rPr>
          <w:sz w:val="22"/>
          <w:szCs w:val="22"/>
        </w:rPr>
        <w:lastRenderedPageBreak/>
        <w:t>As part of efforts to</w:t>
      </w:r>
      <w:r w:rsidR="004C0AFF" w:rsidRPr="009C4E3A">
        <w:rPr>
          <w:sz w:val="22"/>
          <w:szCs w:val="22"/>
        </w:rPr>
        <w:t xml:space="preserve"> build the capacity of</w:t>
      </w:r>
      <w:r w:rsidRPr="009C4E3A">
        <w:rPr>
          <w:sz w:val="22"/>
          <w:szCs w:val="22"/>
        </w:rPr>
        <w:t xml:space="preserve"> APSA, the AU Peace and Security Department (PSD) - through its Defense and Security Division (DSD) - has developed a series of Operational Guidance Notes (OGNs) covering several aspects of DDR. These OGNs aim to provide African stakeholders with practical guidance on the planning and implementation of DDR programs. The following OGNs have been produced: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4A1FB4" w:rsidRPr="009C4E3A" w14:paraId="39DAA8CD" w14:textId="77777777" w:rsidTr="003C455A">
        <w:tc>
          <w:tcPr>
            <w:tcW w:w="4788" w:type="dxa"/>
          </w:tcPr>
          <w:p w14:paraId="1F5DF0C2" w14:textId="77777777" w:rsidR="004A1FB4" w:rsidRPr="001E0587" w:rsidRDefault="004A1FB4" w:rsidP="004A1FB4">
            <w:pPr>
              <w:pStyle w:val="ListParagraph"/>
              <w:numPr>
                <w:ilvl w:val="0"/>
                <w:numId w:val="4"/>
              </w:numPr>
              <w:spacing w:before="0"/>
              <w:jc w:val="both"/>
              <w:rPr>
                <w:sz w:val="22"/>
                <w:szCs w:val="22"/>
                <w:lang w:val="en-US"/>
              </w:rPr>
            </w:pPr>
            <w:r w:rsidRPr="009C4E3A">
              <w:rPr>
                <w:sz w:val="22"/>
                <w:szCs w:val="22"/>
              </w:rPr>
              <w:t>DDR and Children</w:t>
            </w:r>
          </w:p>
        </w:tc>
        <w:tc>
          <w:tcPr>
            <w:tcW w:w="4788" w:type="dxa"/>
          </w:tcPr>
          <w:p w14:paraId="71EA054F" w14:textId="77777777" w:rsidR="004A1FB4" w:rsidRPr="001E0587" w:rsidRDefault="004A1FB4" w:rsidP="004A1FB4">
            <w:pPr>
              <w:pStyle w:val="ListParagraph"/>
              <w:numPr>
                <w:ilvl w:val="0"/>
                <w:numId w:val="4"/>
              </w:numPr>
              <w:spacing w:before="0"/>
              <w:jc w:val="both"/>
              <w:rPr>
                <w:sz w:val="22"/>
                <w:szCs w:val="22"/>
                <w:lang w:val="en-US"/>
              </w:rPr>
            </w:pPr>
            <w:r w:rsidRPr="009C4E3A">
              <w:rPr>
                <w:sz w:val="22"/>
                <w:szCs w:val="22"/>
              </w:rPr>
              <w:t>DDR and Women</w:t>
            </w:r>
          </w:p>
        </w:tc>
      </w:tr>
      <w:tr w:rsidR="004A1FB4" w:rsidRPr="009C4E3A" w14:paraId="17DE2770" w14:textId="77777777" w:rsidTr="003C455A">
        <w:trPr>
          <w:trHeight w:val="269"/>
        </w:trPr>
        <w:tc>
          <w:tcPr>
            <w:tcW w:w="4788" w:type="dxa"/>
          </w:tcPr>
          <w:p w14:paraId="148A991E" w14:textId="77777777" w:rsidR="004A1FB4" w:rsidRPr="001E0587" w:rsidRDefault="004A1FB4" w:rsidP="004A1FB4">
            <w:pPr>
              <w:pStyle w:val="ListParagraph"/>
              <w:numPr>
                <w:ilvl w:val="0"/>
                <w:numId w:val="4"/>
              </w:numPr>
              <w:spacing w:before="0"/>
              <w:jc w:val="both"/>
              <w:rPr>
                <w:sz w:val="22"/>
                <w:szCs w:val="22"/>
                <w:lang w:val="en-US"/>
              </w:rPr>
            </w:pPr>
            <w:r w:rsidRPr="009C4E3A">
              <w:rPr>
                <w:sz w:val="22"/>
                <w:szCs w:val="22"/>
              </w:rPr>
              <w:t>DDR and National Frameworks</w:t>
            </w:r>
          </w:p>
        </w:tc>
        <w:tc>
          <w:tcPr>
            <w:tcW w:w="4788" w:type="dxa"/>
          </w:tcPr>
          <w:p w14:paraId="2420C2CE" w14:textId="77777777" w:rsidR="004A1FB4" w:rsidRPr="001E0587" w:rsidRDefault="004A1FB4" w:rsidP="004A1FB4">
            <w:pPr>
              <w:pStyle w:val="ListParagraph"/>
              <w:numPr>
                <w:ilvl w:val="0"/>
                <w:numId w:val="4"/>
              </w:numPr>
              <w:spacing w:before="0"/>
              <w:jc w:val="both"/>
              <w:rPr>
                <w:sz w:val="22"/>
                <w:szCs w:val="22"/>
                <w:lang w:val="en-US"/>
              </w:rPr>
            </w:pPr>
            <w:r w:rsidRPr="009C4E3A">
              <w:rPr>
                <w:sz w:val="22"/>
                <w:szCs w:val="22"/>
              </w:rPr>
              <w:t xml:space="preserve">DDR and Detention </w:t>
            </w:r>
          </w:p>
        </w:tc>
      </w:tr>
      <w:tr w:rsidR="004A1FB4" w:rsidRPr="009C4E3A" w14:paraId="56FB6290" w14:textId="77777777" w:rsidTr="003C455A">
        <w:tc>
          <w:tcPr>
            <w:tcW w:w="4788" w:type="dxa"/>
          </w:tcPr>
          <w:p w14:paraId="409BBBEB" w14:textId="77777777" w:rsidR="004A1FB4" w:rsidRPr="001E0587" w:rsidRDefault="004A1FB4" w:rsidP="004A1FB4">
            <w:pPr>
              <w:pStyle w:val="ListParagraph"/>
              <w:numPr>
                <w:ilvl w:val="0"/>
                <w:numId w:val="4"/>
              </w:numPr>
              <w:spacing w:before="0"/>
              <w:jc w:val="both"/>
              <w:rPr>
                <w:sz w:val="22"/>
                <w:szCs w:val="22"/>
                <w:lang w:val="en-US"/>
              </w:rPr>
            </w:pPr>
            <w:r w:rsidRPr="009C4E3A">
              <w:rPr>
                <w:sz w:val="22"/>
                <w:szCs w:val="22"/>
              </w:rPr>
              <w:t>DDR and Reintegration</w:t>
            </w:r>
          </w:p>
        </w:tc>
        <w:tc>
          <w:tcPr>
            <w:tcW w:w="4788" w:type="dxa"/>
          </w:tcPr>
          <w:p w14:paraId="3185041C" w14:textId="4B87BEC5" w:rsidR="004A1FB4" w:rsidRPr="001E0587" w:rsidRDefault="004A1FB4" w:rsidP="007279CC">
            <w:pPr>
              <w:pStyle w:val="ListParagraph"/>
              <w:spacing w:before="0"/>
              <w:rPr>
                <w:sz w:val="22"/>
                <w:szCs w:val="22"/>
                <w:lang w:val="en-US"/>
              </w:rPr>
            </w:pPr>
          </w:p>
        </w:tc>
      </w:tr>
      <w:tr w:rsidR="004A1FB4" w:rsidRPr="009C4E3A" w14:paraId="1B6AF3F9" w14:textId="77777777" w:rsidTr="003C455A">
        <w:tc>
          <w:tcPr>
            <w:tcW w:w="4788" w:type="dxa"/>
          </w:tcPr>
          <w:p w14:paraId="05011797" w14:textId="77777777" w:rsidR="004A1FB4" w:rsidRPr="001E0587" w:rsidRDefault="004A1FB4" w:rsidP="004A1FB4">
            <w:pPr>
              <w:pStyle w:val="ListParagraph"/>
              <w:numPr>
                <w:ilvl w:val="0"/>
                <w:numId w:val="4"/>
              </w:numPr>
              <w:spacing w:before="0"/>
              <w:jc w:val="both"/>
              <w:rPr>
                <w:sz w:val="22"/>
                <w:szCs w:val="22"/>
                <w:lang w:val="en-US"/>
              </w:rPr>
            </w:pPr>
            <w:r w:rsidRPr="009C4E3A">
              <w:rPr>
                <w:sz w:val="22"/>
                <w:szCs w:val="22"/>
              </w:rPr>
              <w:t>DDR and Foreign Fighters</w:t>
            </w:r>
          </w:p>
        </w:tc>
        <w:tc>
          <w:tcPr>
            <w:tcW w:w="4788" w:type="dxa"/>
          </w:tcPr>
          <w:p w14:paraId="15F2B734" w14:textId="77777777" w:rsidR="004A1FB4" w:rsidRPr="001E0587" w:rsidRDefault="004A1FB4" w:rsidP="003C455A">
            <w:pPr>
              <w:pStyle w:val="ListParagraph"/>
              <w:spacing w:before="0"/>
              <w:jc w:val="both"/>
              <w:rPr>
                <w:sz w:val="22"/>
                <w:szCs w:val="22"/>
                <w:lang w:val="en-US"/>
              </w:rPr>
            </w:pPr>
          </w:p>
        </w:tc>
      </w:tr>
    </w:tbl>
    <w:p w14:paraId="711E6621" w14:textId="77777777" w:rsidR="004A1FB4" w:rsidRPr="009C4E3A" w:rsidRDefault="004A1FB4" w:rsidP="004A1FB4">
      <w:pPr>
        <w:spacing w:before="240"/>
        <w:contextualSpacing/>
        <w:jc w:val="both"/>
        <w:rPr>
          <w:rFonts w:eastAsia="Times New Roman"/>
          <w:b/>
          <w:bCs/>
          <w:sz w:val="22"/>
          <w:szCs w:val="22"/>
        </w:rPr>
      </w:pPr>
    </w:p>
    <w:p w14:paraId="3640F58D" w14:textId="77777777" w:rsidR="004A1FB4" w:rsidRPr="009C4E3A" w:rsidRDefault="004A1FB4" w:rsidP="004A1FB4">
      <w:pPr>
        <w:spacing w:before="240"/>
        <w:contextualSpacing/>
        <w:jc w:val="both"/>
        <w:rPr>
          <w:sz w:val="22"/>
          <w:szCs w:val="22"/>
        </w:rPr>
      </w:pPr>
      <w:r w:rsidRPr="009C4E3A">
        <w:rPr>
          <w:rFonts w:eastAsia="Times New Roman"/>
          <w:b/>
          <w:bCs/>
          <w:sz w:val="22"/>
          <w:szCs w:val="22"/>
        </w:rPr>
        <w:t xml:space="preserve">Completed OGNs can be downloaded via the Defense and Security Division DDR web page at:  </w:t>
      </w:r>
      <w:hyperlink r:id="rId11" w:history="1">
        <w:r w:rsidRPr="009C4E3A">
          <w:rPr>
            <w:rStyle w:val="Hyperlink"/>
            <w:sz w:val="22"/>
            <w:szCs w:val="22"/>
          </w:rPr>
          <w:t>http://ddr.peaceau.org/en/</w:t>
        </w:r>
      </w:hyperlink>
    </w:p>
    <w:p w14:paraId="7518FBE9" w14:textId="77777777" w:rsidR="004A1FB4" w:rsidRPr="009C4E3A" w:rsidRDefault="004A1FB4" w:rsidP="004A1FB4">
      <w:pPr>
        <w:spacing w:before="240"/>
        <w:contextualSpacing/>
        <w:jc w:val="both"/>
        <w:rPr>
          <w:sz w:val="22"/>
          <w:szCs w:val="22"/>
        </w:rPr>
      </w:pPr>
      <w:r w:rsidRPr="009C4E3A">
        <w:rPr>
          <w:sz w:val="22"/>
          <w:szCs w:val="22"/>
        </w:rPr>
        <w:t xml:space="preserve">  </w:t>
      </w:r>
    </w:p>
    <w:p w14:paraId="5A8503BE" w14:textId="77777777" w:rsidR="004A1FB4" w:rsidRPr="009C4E3A" w:rsidRDefault="004A1FB4" w:rsidP="004A1FB4">
      <w:pPr>
        <w:jc w:val="both"/>
        <w:rPr>
          <w:rFonts w:eastAsia="Times New Roman"/>
          <w:sz w:val="22"/>
          <w:szCs w:val="22"/>
          <w:highlight w:val="yellow"/>
        </w:rPr>
      </w:pPr>
      <w:bookmarkStart w:id="5" w:name="_Toc498848431"/>
      <w:r w:rsidRPr="009C4E3A">
        <w:rPr>
          <w:sz w:val="22"/>
          <w:szCs w:val="22"/>
        </w:rPr>
        <w:t xml:space="preserve">While cognizant of the aspirations of Agenda 2063 and the African Governance Architecture (AGA), the OGNs are compliant with international best practice and complementary to existing DDR frameworks, most notably the UN Integrated Disarmament, Demobilization and Reintegration Standards (IDDRS). Human rights considerations </w:t>
      </w:r>
      <w:r w:rsidR="004C0AFF" w:rsidRPr="009C4E3A">
        <w:rPr>
          <w:sz w:val="22"/>
          <w:szCs w:val="22"/>
        </w:rPr>
        <w:t>have</w:t>
      </w:r>
      <w:r w:rsidRPr="009C4E3A">
        <w:rPr>
          <w:sz w:val="22"/>
          <w:szCs w:val="22"/>
        </w:rPr>
        <w:t xml:space="preserve"> also</w:t>
      </w:r>
      <w:r w:rsidR="004C0AFF" w:rsidRPr="009C4E3A">
        <w:rPr>
          <w:sz w:val="22"/>
          <w:szCs w:val="22"/>
        </w:rPr>
        <w:t xml:space="preserve"> been</w:t>
      </w:r>
      <w:r w:rsidRPr="009C4E3A">
        <w:rPr>
          <w:sz w:val="22"/>
          <w:szCs w:val="22"/>
        </w:rPr>
        <w:t xml:space="preserve"> integrated into the OGNs, in line with international and African human rights standards. </w:t>
      </w:r>
    </w:p>
    <w:p w14:paraId="3BED71A8" w14:textId="77777777" w:rsidR="004A1FB4" w:rsidRPr="009C4E3A" w:rsidRDefault="004A1FB4" w:rsidP="004A1FB4">
      <w:pPr>
        <w:pStyle w:val="Heading2"/>
        <w:numPr>
          <w:ilvl w:val="0"/>
          <w:numId w:val="3"/>
        </w:numPr>
        <w:rPr>
          <w:b/>
          <w:bCs/>
        </w:rPr>
      </w:pPr>
      <w:bookmarkStart w:id="6" w:name="_Toc1120233"/>
      <w:r w:rsidRPr="009C4E3A">
        <w:rPr>
          <w:b/>
          <w:bCs/>
        </w:rPr>
        <w:t>OGN</w:t>
      </w:r>
      <w:bookmarkEnd w:id="5"/>
      <w:r w:rsidRPr="009C4E3A">
        <w:rPr>
          <w:b/>
          <w:bCs/>
        </w:rPr>
        <w:t xml:space="preserve"> on DDR and CVE</w:t>
      </w:r>
      <w:bookmarkEnd w:id="6"/>
    </w:p>
    <w:p w14:paraId="1F2E0782" w14:textId="77777777" w:rsidR="004A1FB4" w:rsidRPr="009C4E3A" w:rsidRDefault="004A1FB4" w:rsidP="004A1FB4">
      <w:pPr>
        <w:contextualSpacing/>
        <w:jc w:val="both"/>
        <w:rPr>
          <w:sz w:val="22"/>
          <w:szCs w:val="22"/>
        </w:rPr>
      </w:pPr>
      <w:r w:rsidRPr="009C4E3A">
        <w:rPr>
          <w:sz w:val="22"/>
          <w:szCs w:val="22"/>
        </w:rPr>
        <w:t>This OGN aims to provide African DDR practitioners and stakeholders with operational guidance on the growing overlap between DDR and the emerging field of Preventing/Countering Violent Extremism (P/CVE) as</w:t>
      </w:r>
      <w:r w:rsidR="009C4E3A" w:rsidRPr="009C4E3A">
        <w:rPr>
          <w:sz w:val="22"/>
          <w:szCs w:val="22"/>
        </w:rPr>
        <w:t xml:space="preserve"> it</w:t>
      </w:r>
      <w:r w:rsidRPr="009C4E3A">
        <w:rPr>
          <w:sz w:val="22"/>
          <w:szCs w:val="22"/>
        </w:rPr>
        <w:t xml:space="preserve"> relates to the screening, prosecution, </w:t>
      </w:r>
      <w:proofErr w:type="gramStart"/>
      <w:r w:rsidRPr="009C4E3A">
        <w:rPr>
          <w:sz w:val="22"/>
          <w:szCs w:val="22"/>
        </w:rPr>
        <w:t>rehabilitation</w:t>
      </w:r>
      <w:proofErr w:type="gramEnd"/>
      <w:r w:rsidRPr="009C4E3A">
        <w:rPr>
          <w:sz w:val="22"/>
          <w:szCs w:val="22"/>
        </w:rPr>
        <w:t xml:space="preserve"> and reintegration of individuals associated with armed groups designated as terrorist organizations (hereafter</w:t>
      </w:r>
      <w:r w:rsidR="009C4E3A" w:rsidRPr="009C4E3A">
        <w:rPr>
          <w:sz w:val="22"/>
          <w:szCs w:val="22"/>
        </w:rPr>
        <w:t>,</w:t>
      </w:r>
      <w:r w:rsidRPr="009C4E3A">
        <w:rPr>
          <w:sz w:val="22"/>
          <w:szCs w:val="22"/>
        </w:rPr>
        <w:t xml:space="preserve"> persons associated with terrorist groups) by AU member states and/or the United Nations. It also aims to address Civil Society Organizations (CSOs) and communities who engage with DDR programs and play a vital role in the process of screening, prosecution, </w:t>
      </w:r>
      <w:proofErr w:type="gramStart"/>
      <w:r w:rsidRPr="009C4E3A">
        <w:rPr>
          <w:sz w:val="22"/>
          <w:szCs w:val="22"/>
        </w:rPr>
        <w:t>rehabilitation</w:t>
      </w:r>
      <w:proofErr w:type="gramEnd"/>
      <w:r w:rsidRPr="009C4E3A">
        <w:rPr>
          <w:sz w:val="22"/>
          <w:szCs w:val="22"/>
        </w:rPr>
        <w:t xml:space="preserve"> and reintegration of persons associated with terrorist groups.</w:t>
      </w:r>
    </w:p>
    <w:p w14:paraId="43E2D906" w14:textId="77777777" w:rsidR="00AC46A2" w:rsidRPr="009C4E3A" w:rsidRDefault="00AC46A2" w:rsidP="004A1FB4">
      <w:pPr>
        <w:contextualSpacing/>
        <w:jc w:val="both"/>
        <w:rPr>
          <w:sz w:val="22"/>
          <w:szCs w:val="22"/>
        </w:rPr>
      </w:pPr>
    </w:p>
    <w:p w14:paraId="70AC8A00" w14:textId="77777777" w:rsidR="004A1FB4" w:rsidRPr="009C4E3A" w:rsidRDefault="004A1FB4" w:rsidP="004A1FB4">
      <w:pPr>
        <w:contextualSpacing/>
        <w:jc w:val="both"/>
        <w:rPr>
          <w:sz w:val="22"/>
          <w:szCs w:val="22"/>
        </w:rPr>
      </w:pPr>
      <w:r w:rsidRPr="009C4E3A">
        <w:rPr>
          <w:sz w:val="22"/>
          <w:szCs w:val="22"/>
        </w:rPr>
        <w:t>Specifically, the OGN aims to:</w:t>
      </w:r>
    </w:p>
    <w:p w14:paraId="26372580" w14:textId="77777777" w:rsidR="004A1FB4" w:rsidRPr="009C4E3A" w:rsidRDefault="004A1FB4" w:rsidP="004A1FB4">
      <w:pPr>
        <w:pStyle w:val="ListParagraph"/>
        <w:numPr>
          <w:ilvl w:val="0"/>
          <w:numId w:val="1"/>
        </w:numPr>
        <w:pBdr>
          <w:top w:val="nil"/>
          <w:left w:val="nil"/>
          <w:bottom w:val="nil"/>
          <w:right w:val="nil"/>
          <w:between w:val="nil"/>
          <w:bar w:val="nil"/>
        </w:pBdr>
        <w:spacing w:before="0" w:after="0" w:line="240" w:lineRule="auto"/>
        <w:jc w:val="both"/>
        <w:rPr>
          <w:sz w:val="22"/>
          <w:szCs w:val="22"/>
        </w:rPr>
      </w:pPr>
      <w:r w:rsidRPr="009C4E3A">
        <w:rPr>
          <w:sz w:val="22"/>
          <w:szCs w:val="22"/>
        </w:rPr>
        <w:t xml:space="preserve">Improve DDR practitioners’ understanding of the characteristic features of violent extremist environments and their implications for DDR </w:t>
      </w:r>
      <w:proofErr w:type="gramStart"/>
      <w:r w:rsidRPr="009C4E3A">
        <w:rPr>
          <w:sz w:val="22"/>
          <w:szCs w:val="22"/>
        </w:rPr>
        <w:t>programming;</w:t>
      </w:r>
      <w:proofErr w:type="gramEnd"/>
    </w:p>
    <w:p w14:paraId="2CA670F3" w14:textId="77777777" w:rsidR="004A1FB4" w:rsidRPr="001E0587" w:rsidRDefault="004A1FB4" w:rsidP="004A1FB4">
      <w:pPr>
        <w:pStyle w:val="ListParagraph"/>
        <w:numPr>
          <w:ilvl w:val="0"/>
          <w:numId w:val="1"/>
        </w:numPr>
        <w:pBdr>
          <w:top w:val="nil"/>
          <w:left w:val="nil"/>
          <w:bottom w:val="nil"/>
          <w:right w:val="nil"/>
          <w:between w:val="nil"/>
          <w:bar w:val="nil"/>
        </w:pBdr>
        <w:spacing w:before="0" w:after="0" w:line="240" w:lineRule="auto"/>
        <w:jc w:val="both"/>
        <w:rPr>
          <w:sz w:val="22"/>
          <w:szCs w:val="22"/>
        </w:rPr>
      </w:pPr>
      <w:r w:rsidRPr="009C4E3A">
        <w:rPr>
          <w:sz w:val="22"/>
          <w:szCs w:val="22"/>
        </w:rPr>
        <w:t xml:space="preserve">Take stock of </w:t>
      </w:r>
      <w:r w:rsidRPr="009C4E3A">
        <w:rPr>
          <w:rFonts w:eastAsia="Times New Roman"/>
          <w:color w:val="000000"/>
          <w:sz w:val="22"/>
          <w:szCs w:val="22"/>
          <w:u w:color="000000"/>
        </w:rPr>
        <w:t>lessons learnt and good practices emerging from</w:t>
      </w:r>
      <w:r w:rsidRPr="009C4E3A">
        <w:rPr>
          <w:rFonts w:eastAsia="Palatino Linotype"/>
          <w:color w:val="363435"/>
          <w:sz w:val="22"/>
          <w:szCs w:val="22"/>
        </w:rPr>
        <w:t xml:space="preserve"> </w:t>
      </w:r>
      <w:r w:rsidRPr="009C4E3A">
        <w:rPr>
          <w:sz w:val="22"/>
          <w:szCs w:val="22"/>
        </w:rPr>
        <w:t xml:space="preserve">African - and other - experiences in </w:t>
      </w:r>
      <w:r w:rsidR="009C4E3A" w:rsidRPr="009C4E3A">
        <w:rPr>
          <w:sz w:val="22"/>
          <w:szCs w:val="22"/>
        </w:rPr>
        <w:t xml:space="preserve">the </w:t>
      </w:r>
      <w:r w:rsidRPr="009C4E3A">
        <w:rPr>
          <w:sz w:val="22"/>
          <w:szCs w:val="22"/>
        </w:rPr>
        <w:t xml:space="preserve">screening, prosecution, </w:t>
      </w:r>
      <w:proofErr w:type="gramStart"/>
      <w:r w:rsidRPr="009C4E3A">
        <w:rPr>
          <w:sz w:val="22"/>
          <w:szCs w:val="22"/>
        </w:rPr>
        <w:t>rehabilitation</w:t>
      </w:r>
      <w:proofErr w:type="gramEnd"/>
      <w:r w:rsidRPr="009C4E3A">
        <w:rPr>
          <w:sz w:val="22"/>
          <w:szCs w:val="22"/>
        </w:rPr>
        <w:t xml:space="preserve"> and reintegration of persons associated with terrorist groups</w:t>
      </w:r>
      <w:r w:rsidRPr="001E0587">
        <w:rPr>
          <w:sz w:val="22"/>
          <w:szCs w:val="22"/>
        </w:rPr>
        <w:t>; and</w:t>
      </w:r>
    </w:p>
    <w:p w14:paraId="0847DEC4" w14:textId="77777777" w:rsidR="004A1FB4" w:rsidRPr="001E0587" w:rsidRDefault="004A1FB4" w:rsidP="004A1FB4">
      <w:pPr>
        <w:pStyle w:val="ListParagraph"/>
        <w:numPr>
          <w:ilvl w:val="0"/>
          <w:numId w:val="1"/>
        </w:numPr>
        <w:pBdr>
          <w:top w:val="nil"/>
          <w:left w:val="nil"/>
          <w:bottom w:val="nil"/>
          <w:right w:val="nil"/>
          <w:between w:val="nil"/>
          <w:bar w:val="nil"/>
        </w:pBdr>
        <w:spacing w:before="0" w:after="0" w:line="240" w:lineRule="auto"/>
        <w:jc w:val="both"/>
        <w:rPr>
          <w:sz w:val="22"/>
          <w:szCs w:val="22"/>
        </w:rPr>
      </w:pPr>
      <w:r w:rsidRPr="001E0587">
        <w:rPr>
          <w:sz w:val="22"/>
          <w:szCs w:val="22"/>
        </w:rPr>
        <w:t xml:space="preserve">Provide operational guidance on the reintegration of persons associated with terrorist groups. </w:t>
      </w:r>
    </w:p>
    <w:p w14:paraId="4839B96E" w14:textId="77777777" w:rsidR="004A1FB4" w:rsidRPr="001E0587" w:rsidRDefault="004A1FB4" w:rsidP="004A1FB4">
      <w:pPr>
        <w:pBdr>
          <w:top w:val="nil"/>
          <w:left w:val="nil"/>
          <w:bottom w:val="nil"/>
          <w:right w:val="nil"/>
          <w:between w:val="nil"/>
          <w:bar w:val="nil"/>
        </w:pBdr>
        <w:spacing w:before="0" w:after="0" w:line="240" w:lineRule="auto"/>
        <w:ind w:left="360"/>
        <w:jc w:val="both"/>
        <w:rPr>
          <w:sz w:val="22"/>
          <w:szCs w:val="22"/>
        </w:rPr>
      </w:pPr>
    </w:p>
    <w:p w14:paraId="698B7B96" w14:textId="77777777" w:rsidR="004A1FB4" w:rsidRPr="001E0587" w:rsidRDefault="009C4E3A" w:rsidP="004A1FB4">
      <w:pPr>
        <w:contextualSpacing/>
        <w:jc w:val="both"/>
        <w:rPr>
          <w:sz w:val="22"/>
          <w:szCs w:val="22"/>
        </w:rPr>
      </w:pPr>
      <w:bookmarkStart w:id="7" w:name="_Toc377366230"/>
      <w:r w:rsidRPr="009C4E3A">
        <w:rPr>
          <w:sz w:val="22"/>
          <w:szCs w:val="22"/>
        </w:rPr>
        <w:t>T</w:t>
      </w:r>
      <w:r w:rsidR="004A1FB4" w:rsidRPr="009C4E3A">
        <w:rPr>
          <w:sz w:val="22"/>
          <w:szCs w:val="22"/>
        </w:rPr>
        <w:t>he OGN is informed by relevant international and African legal and policy instruments, as well as</w:t>
      </w:r>
      <w:r w:rsidR="004A1FB4" w:rsidRPr="001E0587">
        <w:rPr>
          <w:bCs/>
          <w:sz w:val="22"/>
          <w:szCs w:val="22"/>
        </w:rPr>
        <w:t xml:space="preserve"> a thorough literature review. It </w:t>
      </w:r>
      <w:r w:rsidR="004A1FB4" w:rsidRPr="009C4E3A">
        <w:rPr>
          <w:bCs/>
          <w:sz w:val="22"/>
          <w:szCs w:val="22"/>
        </w:rPr>
        <w:t xml:space="preserve">benefited from </w:t>
      </w:r>
      <w:r w:rsidR="004A1FB4" w:rsidRPr="001E0587">
        <w:rPr>
          <w:sz w:val="22"/>
          <w:szCs w:val="22"/>
        </w:rPr>
        <w:t xml:space="preserve">extensive consultations with practitioners, </w:t>
      </w:r>
      <w:proofErr w:type="gramStart"/>
      <w:r w:rsidR="004A1FB4" w:rsidRPr="001E0587">
        <w:rPr>
          <w:sz w:val="22"/>
          <w:szCs w:val="22"/>
        </w:rPr>
        <w:t>experts</w:t>
      </w:r>
      <w:proofErr w:type="gramEnd"/>
      <w:r w:rsidR="004A1FB4" w:rsidRPr="001E0587">
        <w:rPr>
          <w:sz w:val="22"/>
          <w:szCs w:val="22"/>
        </w:rPr>
        <w:t xml:space="preserve"> and stakeholders, including through two expert workshops, organized by the AUC in Addis Ababa in December 2017, and by the AUC – in cooperation with the Cairo International Centre for Conflict Resolution, Peacekeeping and Peacebuilding (CCCPA) - in Cairo, Egypt in July 2018.</w:t>
      </w:r>
    </w:p>
    <w:bookmarkEnd w:id="7"/>
    <w:p w14:paraId="27112666" w14:textId="77777777" w:rsidR="004A1FB4" w:rsidRPr="001E0587" w:rsidRDefault="004A1FB4" w:rsidP="004A1FB4">
      <w:pPr>
        <w:contextualSpacing/>
        <w:jc w:val="both"/>
        <w:rPr>
          <w:b/>
          <w:bCs/>
          <w:sz w:val="22"/>
          <w:szCs w:val="22"/>
        </w:rPr>
      </w:pPr>
    </w:p>
    <w:p w14:paraId="57FAE906" w14:textId="77777777" w:rsidR="004A1FB4" w:rsidRPr="009C4E3A" w:rsidRDefault="004A1FB4" w:rsidP="004A1FB4">
      <w:pPr>
        <w:spacing w:before="240"/>
        <w:jc w:val="both"/>
        <w:rPr>
          <w:b/>
          <w:bCs/>
          <w:color w:val="00B0F0"/>
          <w:sz w:val="22"/>
          <w:szCs w:val="22"/>
          <w:highlight w:val="yellow"/>
        </w:rPr>
      </w:pPr>
      <w:r w:rsidRPr="001E0587">
        <w:rPr>
          <w:sz w:val="22"/>
          <w:szCs w:val="22"/>
        </w:rPr>
        <w:lastRenderedPageBreak/>
        <w:t xml:space="preserve">In the absence of international standards or guidance on the topic, this OGN is based on the current state of knowledge. It is hence subject to corrections, expansion, </w:t>
      </w:r>
      <w:proofErr w:type="gramStart"/>
      <w:r w:rsidRPr="001E0587">
        <w:rPr>
          <w:sz w:val="22"/>
          <w:szCs w:val="22"/>
        </w:rPr>
        <w:t>modification</w:t>
      </w:r>
      <w:proofErr w:type="gramEnd"/>
      <w:r w:rsidRPr="001E0587">
        <w:rPr>
          <w:sz w:val="22"/>
          <w:szCs w:val="22"/>
        </w:rPr>
        <w:t xml:space="preserve"> and </w:t>
      </w:r>
      <w:r w:rsidR="009C4E3A" w:rsidRPr="001E0587">
        <w:rPr>
          <w:sz w:val="22"/>
          <w:szCs w:val="22"/>
        </w:rPr>
        <w:t xml:space="preserve">regular </w:t>
      </w:r>
      <w:r w:rsidRPr="001E0587">
        <w:rPr>
          <w:sz w:val="22"/>
          <w:szCs w:val="22"/>
        </w:rPr>
        <w:t>revision.</w:t>
      </w:r>
      <w:r w:rsidRPr="001E0587">
        <w:rPr>
          <w:b/>
          <w:bCs/>
          <w:sz w:val="22"/>
          <w:szCs w:val="22"/>
        </w:rPr>
        <w:t xml:space="preserve"> </w:t>
      </w:r>
    </w:p>
    <w:p w14:paraId="4FCA8071" w14:textId="77777777" w:rsidR="004A1FB4" w:rsidRPr="009C4E3A" w:rsidRDefault="004A1FB4" w:rsidP="004A1FB4">
      <w:pPr>
        <w:pStyle w:val="Heading2"/>
        <w:numPr>
          <w:ilvl w:val="0"/>
          <w:numId w:val="3"/>
        </w:numPr>
        <w:rPr>
          <w:b/>
          <w:bCs/>
        </w:rPr>
      </w:pPr>
      <w:bookmarkStart w:id="8" w:name="_Toc1120234"/>
      <w:r w:rsidRPr="009C4E3A">
        <w:rPr>
          <w:b/>
          <w:bCs/>
        </w:rPr>
        <w:t>DDR in traditional contexts</w:t>
      </w:r>
      <w:bookmarkEnd w:id="8"/>
    </w:p>
    <w:p w14:paraId="26AE5328" w14:textId="7DFCBB41" w:rsidR="004A1FB4" w:rsidRPr="009C4E3A" w:rsidRDefault="00A433BF" w:rsidP="004A1FB4">
      <w:pPr>
        <w:ind w:left="-90"/>
      </w:pPr>
      <w:r>
        <w:rPr>
          <w:noProof/>
        </w:rPr>
        <mc:AlternateContent>
          <mc:Choice Requires="wps">
            <w:drawing>
              <wp:inline distT="0" distB="0" distL="0" distR="0" wp14:anchorId="5D13607E" wp14:editId="2A1836D8">
                <wp:extent cx="5958840" cy="4907280"/>
                <wp:effectExtent l="9525" t="13970" r="13335" b="2222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490728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395E3967" w14:textId="77777777" w:rsidR="00F2279A" w:rsidRPr="00D26C65" w:rsidRDefault="00F2279A" w:rsidP="004A1FB4">
                            <w:pPr>
                              <w:contextualSpacing/>
                              <w:jc w:val="both"/>
                              <w:rPr>
                                <w:b/>
                                <w:sz w:val="22"/>
                                <w:szCs w:val="22"/>
                              </w:rPr>
                            </w:pPr>
                            <w:r w:rsidRPr="00D26C65">
                              <w:rPr>
                                <w:b/>
                                <w:i/>
                                <w:sz w:val="22"/>
                                <w:szCs w:val="22"/>
                              </w:rPr>
                              <w:t>Disarmament</w:t>
                            </w:r>
                            <w:r w:rsidRPr="00D26C65">
                              <w:rPr>
                                <w:b/>
                                <w:sz w:val="22"/>
                                <w:szCs w:val="22"/>
                              </w:rPr>
                              <w:t xml:space="preserve"> </w:t>
                            </w:r>
                            <w:r w:rsidRPr="00D26C65">
                              <w:rPr>
                                <w:sz w:val="22"/>
                                <w:szCs w:val="22"/>
                              </w:rPr>
                              <w:t xml:space="preserve">is the collection, documentation, control and disposal of small arms, ammunition, explosives and light and heavy weapons of combatants and often also of the civilian population. Disarmament also includes the development of responsible arms management programs. </w:t>
                            </w:r>
                          </w:p>
                          <w:p w14:paraId="6ECCE587" w14:textId="77777777" w:rsidR="00F2279A" w:rsidRPr="00D26C65" w:rsidRDefault="00F2279A" w:rsidP="004A1FB4">
                            <w:pPr>
                              <w:contextualSpacing/>
                              <w:jc w:val="both"/>
                              <w:rPr>
                                <w:b/>
                                <w:i/>
                                <w:sz w:val="22"/>
                                <w:szCs w:val="22"/>
                              </w:rPr>
                            </w:pPr>
                          </w:p>
                          <w:p w14:paraId="458E6653" w14:textId="77777777" w:rsidR="00F2279A" w:rsidRPr="00D26C65" w:rsidRDefault="00F2279A" w:rsidP="004A1FB4">
                            <w:pPr>
                              <w:contextualSpacing/>
                              <w:jc w:val="both"/>
                              <w:rPr>
                                <w:sz w:val="22"/>
                                <w:szCs w:val="22"/>
                              </w:rPr>
                            </w:pPr>
                            <w:r w:rsidRPr="00D26C65">
                              <w:rPr>
                                <w:b/>
                                <w:i/>
                                <w:sz w:val="22"/>
                                <w:szCs w:val="22"/>
                              </w:rPr>
                              <w:t xml:space="preserve">Demobilization </w:t>
                            </w:r>
                            <w:r w:rsidRPr="00D26C65">
                              <w:rPr>
                                <w:sz w:val="22"/>
                                <w:szCs w:val="22"/>
                              </w:rPr>
                              <w:t>is the formal and controlled discharge of active combatants from armed forces or other armed groups. The first stage of demobilization may extend from the processing of individual combatants in temporary cent</w:t>
                            </w:r>
                            <w:r>
                              <w:rPr>
                                <w:sz w:val="22"/>
                                <w:szCs w:val="22"/>
                              </w:rPr>
                              <w:t>er</w:t>
                            </w:r>
                            <w:r w:rsidRPr="00D26C65">
                              <w:rPr>
                                <w:sz w:val="22"/>
                                <w:szCs w:val="22"/>
                              </w:rPr>
                              <w:t xml:space="preserve">s to the massing of troops in camps designated for this purpose (cantonment sites, encampments, assembly areas or barracks). The second stage of demobilization encompasses the support package provided to the demobilized, which is called reinsertion. </w:t>
                            </w:r>
                          </w:p>
                          <w:p w14:paraId="02F868C8" w14:textId="77777777" w:rsidR="00F2279A" w:rsidRPr="00D26C65" w:rsidRDefault="00F2279A" w:rsidP="004A1FB4">
                            <w:pPr>
                              <w:contextualSpacing/>
                              <w:jc w:val="both"/>
                              <w:rPr>
                                <w:b/>
                                <w:i/>
                                <w:sz w:val="22"/>
                                <w:szCs w:val="22"/>
                              </w:rPr>
                            </w:pPr>
                          </w:p>
                          <w:p w14:paraId="0ED85FFB" w14:textId="77777777" w:rsidR="00F2279A" w:rsidRPr="00D26C65" w:rsidRDefault="00F2279A" w:rsidP="004A1FB4">
                            <w:pPr>
                              <w:contextualSpacing/>
                              <w:jc w:val="both"/>
                              <w:rPr>
                                <w:b/>
                                <w:sz w:val="22"/>
                                <w:szCs w:val="22"/>
                              </w:rPr>
                            </w:pPr>
                            <w:r w:rsidRPr="00D26C65">
                              <w:rPr>
                                <w:b/>
                                <w:i/>
                                <w:sz w:val="22"/>
                                <w:szCs w:val="22"/>
                              </w:rPr>
                              <w:t xml:space="preserve">Reinsertion </w:t>
                            </w:r>
                            <w:r w:rsidRPr="00D26C65">
                              <w:rPr>
                                <w:sz w:val="22"/>
                                <w:szCs w:val="22"/>
                              </w:rPr>
                              <w:t>is the assistance offered to ex-combatants during demobilization but prior to the longer-term process of reintegration. Reinsertion is a form of transitional assistance to help cover the basic needs of ex-combatants and their families and can include transitional safety allowances, food, clothes, shelter, medical services, short-term education, training, employment and tools. While reintegration is a long-term, continuous social and economic process of development, reinsertion is short-term material and/or financial assistance to meet immediate needs, and can last up to one year.</w:t>
                            </w:r>
                            <w:r w:rsidRPr="00D26C65" w:rsidDel="00FB1E95">
                              <w:rPr>
                                <w:b/>
                                <w:sz w:val="22"/>
                                <w:szCs w:val="22"/>
                              </w:rPr>
                              <w:t xml:space="preserve"> </w:t>
                            </w:r>
                          </w:p>
                          <w:p w14:paraId="1DE6D0D1" w14:textId="77777777" w:rsidR="00F2279A" w:rsidRPr="00D26C65" w:rsidRDefault="00F2279A" w:rsidP="004A1FB4">
                            <w:pPr>
                              <w:contextualSpacing/>
                              <w:jc w:val="both"/>
                              <w:rPr>
                                <w:b/>
                                <w:i/>
                                <w:sz w:val="22"/>
                                <w:szCs w:val="22"/>
                              </w:rPr>
                            </w:pPr>
                          </w:p>
                          <w:p w14:paraId="3AE5A7FC" w14:textId="77777777" w:rsidR="00F2279A" w:rsidRPr="00374F4B" w:rsidRDefault="00F2279A" w:rsidP="00FB35F0">
                            <w:pPr>
                              <w:contextualSpacing/>
                              <w:jc w:val="both"/>
                              <w:rPr>
                                <w:bCs/>
                                <w:iCs/>
                                <w:sz w:val="22"/>
                                <w:szCs w:val="22"/>
                              </w:rPr>
                            </w:pPr>
                            <w:r w:rsidRPr="00374F4B">
                              <w:rPr>
                                <w:b/>
                                <w:i/>
                                <w:sz w:val="22"/>
                                <w:szCs w:val="22"/>
                              </w:rPr>
                              <w:t xml:space="preserve">Reintegration </w:t>
                            </w:r>
                            <w:r w:rsidRPr="00374F4B">
                              <w:rPr>
                                <w:bCs/>
                                <w:iCs/>
                                <w:sz w:val="22"/>
                                <w:szCs w:val="22"/>
                              </w:rPr>
                              <w:t xml:space="preserve">is the process by which ex-combatants (re)join mainstream society, (re)gaining sustainable employment and income, and becoming again a recognized and respected citizen. Reintegration is essentially a social, economic and political process with an open time-frame, primarily taking place in communities at the local level. It is part of the general development of a country and a national responsibility, and often necessitates long-term external assistance. * </w:t>
                            </w:r>
                          </w:p>
                          <w:p w14:paraId="176A4205" w14:textId="77777777" w:rsidR="00F2279A" w:rsidRPr="00374F4B" w:rsidRDefault="00F2279A" w:rsidP="00FB35F0">
                            <w:pPr>
                              <w:contextualSpacing/>
                              <w:jc w:val="both"/>
                              <w:rPr>
                                <w:bCs/>
                                <w:iCs/>
                                <w:sz w:val="22"/>
                                <w:szCs w:val="22"/>
                              </w:rPr>
                            </w:pPr>
                          </w:p>
                          <w:p w14:paraId="62737AA1" w14:textId="77777777" w:rsidR="00F2279A" w:rsidRPr="00FB35F0" w:rsidRDefault="00F2279A" w:rsidP="00FB35F0">
                            <w:pPr>
                              <w:jc w:val="both"/>
                              <w:rPr>
                                <w:i/>
                                <w:iCs/>
                                <w:sz w:val="22"/>
                                <w:szCs w:val="22"/>
                              </w:rPr>
                            </w:pPr>
                            <w:r w:rsidRPr="00374F4B">
                              <w:rPr>
                                <w:i/>
                                <w:iCs/>
                              </w:rPr>
                              <w:t>* Revised following the Third Report of the Secretary-General on DDR (2011).</w:t>
                            </w:r>
                          </w:p>
                        </w:txbxContent>
                      </wps:txbx>
                      <wps:bodyPr rot="0" vert="horz" wrap="square" lIns="91440" tIns="45720" rIns="91440" bIns="45720" anchor="t" anchorCtr="0" upright="1">
                        <a:noAutofit/>
                      </wps:bodyPr>
                    </wps:wsp>
                  </a:graphicData>
                </a:graphic>
              </wp:inline>
            </w:drawing>
          </mc:Choice>
          <mc:Fallback>
            <w:pict>
              <v:shapetype w14:anchorId="5D13607E" id="_x0000_t202" coordsize="21600,21600" o:spt="202" path="m,l,21600r21600,l21600,xe">
                <v:stroke joinstyle="miter"/>
                <v:path gradientshapeok="t" o:connecttype="rect"/>
              </v:shapetype>
              <v:shape id="Text Box 2" o:spid="_x0000_s1026" type="#_x0000_t202" style="width:469.2pt;height:3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" fillcolor="#dafda7" strokecolor="#94b64e [3046]">
                <v:fill color2="#f5ffe6" rotate="t" angle="180" colors="0 #dafda7;22938f #e4fdc2;1 #f5ffe6" focus="100%" type="gradient"/>
                <v:shadow on="t" color="black" opacity="24903f" origin=",.5" offset="0,.55556mm"/>
                <v:textbox>
                  <w:txbxContent>
                    <w:p w14:paraId="395E3967" w14:textId="77777777" w:rsidR="00F2279A" w:rsidRPr="00D26C65" w:rsidRDefault="00F2279A" w:rsidP="004A1FB4">
                      <w:pPr>
                        <w:contextualSpacing/>
                        <w:jc w:val="both"/>
                        <w:rPr>
                          <w:b/>
                          <w:sz w:val="22"/>
                          <w:szCs w:val="22"/>
                        </w:rPr>
                      </w:pPr>
                      <w:r w:rsidRPr="00D26C65">
                        <w:rPr>
                          <w:b/>
                          <w:i/>
                          <w:sz w:val="22"/>
                          <w:szCs w:val="22"/>
                        </w:rPr>
                        <w:t>Disarmament</w:t>
                      </w:r>
                      <w:r w:rsidRPr="00D26C65">
                        <w:rPr>
                          <w:b/>
                          <w:sz w:val="22"/>
                          <w:szCs w:val="22"/>
                        </w:rPr>
                        <w:t xml:space="preserve"> </w:t>
                      </w:r>
                      <w:r w:rsidRPr="00D26C65">
                        <w:rPr>
                          <w:sz w:val="22"/>
                          <w:szCs w:val="22"/>
                        </w:rPr>
                        <w:t xml:space="preserve">is the collection, documentation, control and disposal of small arms, ammunition, explosives and light and heavy weapons of combatants and often also of the civilian population. Disarmament also includes the development of responsible arms management programs. </w:t>
                      </w:r>
                    </w:p>
                    <w:p w14:paraId="6ECCE587" w14:textId="77777777" w:rsidR="00F2279A" w:rsidRPr="00D26C65" w:rsidRDefault="00F2279A" w:rsidP="004A1FB4">
                      <w:pPr>
                        <w:contextualSpacing/>
                        <w:jc w:val="both"/>
                        <w:rPr>
                          <w:b/>
                          <w:i/>
                          <w:sz w:val="22"/>
                          <w:szCs w:val="22"/>
                        </w:rPr>
                      </w:pPr>
                    </w:p>
                    <w:p w14:paraId="458E6653" w14:textId="77777777" w:rsidR="00F2279A" w:rsidRPr="00D26C65" w:rsidRDefault="00F2279A" w:rsidP="004A1FB4">
                      <w:pPr>
                        <w:contextualSpacing/>
                        <w:jc w:val="both"/>
                        <w:rPr>
                          <w:sz w:val="22"/>
                          <w:szCs w:val="22"/>
                        </w:rPr>
                      </w:pPr>
                      <w:r w:rsidRPr="00D26C65">
                        <w:rPr>
                          <w:b/>
                          <w:i/>
                          <w:sz w:val="22"/>
                          <w:szCs w:val="22"/>
                        </w:rPr>
                        <w:t xml:space="preserve">Demobilization </w:t>
                      </w:r>
                      <w:r w:rsidRPr="00D26C65">
                        <w:rPr>
                          <w:sz w:val="22"/>
                          <w:szCs w:val="22"/>
                        </w:rPr>
                        <w:t>is the formal and controlled discharge of active combatants from armed forces or other armed groups. The first stage of demobilization may extend from the processing of individual combatants in temporary cent</w:t>
                      </w:r>
                      <w:r>
                        <w:rPr>
                          <w:sz w:val="22"/>
                          <w:szCs w:val="22"/>
                        </w:rPr>
                        <w:t>er</w:t>
                      </w:r>
                      <w:r w:rsidRPr="00D26C65">
                        <w:rPr>
                          <w:sz w:val="22"/>
                          <w:szCs w:val="22"/>
                        </w:rPr>
                        <w:t xml:space="preserve">s to the massing of troops in camps designated for this purpose (cantonment sites, encampments, assembly areas or barracks). The second stage of demobilization encompasses the support package provided to the demobilized, which is called reinsertion. </w:t>
                      </w:r>
                    </w:p>
                    <w:p w14:paraId="02F868C8" w14:textId="77777777" w:rsidR="00F2279A" w:rsidRPr="00D26C65" w:rsidRDefault="00F2279A" w:rsidP="004A1FB4">
                      <w:pPr>
                        <w:contextualSpacing/>
                        <w:jc w:val="both"/>
                        <w:rPr>
                          <w:b/>
                          <w:i/>
                          <w:sz w:val="22"/>
                          <w:szCs w:val="22"/>
                        </w:rPr>
                      </w:pPr>
                    </w:p>
                    <w:p w14:paraId="0ED85FFB" w14:textId="77777777" w:rsidR="00F2279A" w:rsidRPr="00D26C65" w:rsidRDefault="00F2279A" w:rsidP="004A1FB4">
                      <w:pPr>
                        <w:contextualSpacing/>
                        <w:jc w:val="both"/>
                        <w:rPr>
                          <w:b/>
                          <w:sz w:val="22"/>
                          <w:szCs w:val="22"/>
                        </w:rPr>
                      </w:pPr>
                      <w:r w:rsidRPr="00D26C65">
                        <w:rPr>
                          <w:b/>
                          <w:i/>
                          <w:sz w:val="22"/>
                          <w:szCs w:val="22"/>
                        </w:rPr>
                        <w:t xml:space="preserve">Reinsertion </w:t>
                      </w:r>
                      <w:r w:rsidRPr="00D26C65">
                        <w:rPr>
                          <w:sz w:val="22"/>
                          <w:szCs w:val="22"/>
                        </w:rPr>
                        <w:t>is the assistance offered to ex-combatants during demobilization but prior to the longer-term process of reintegration. Reinsertion is a form of transitional assistance to help cover the basic needs of ex-combatants and their families and can include transitional safety allowances, food, clothes, shelter, medical services, short-term education, training, employment and tools. While reintegration is a long-term, continuous social and economic process of development, reinsertion is short-term material and/or financial assistance to meet immediate needs, and can last up to one year.</w:t>
                      </w:r>
                      <w:r w:rsidRPr="00D26C65" w:rsidDel="00FB1E95">
                        <w:rPr>
                          <w:b/>
                          <w:sz w:val="22"/>
                          <w:szCs w:val="22"/>
                        </w:rPr>
                        <w:t xml:space="preserve"> </w:t>
                      </w:r>
                    </w:p>
                    <w:p w14:paraId="1DE6D0D1" w14:textId="77777777" w:rsidR="00F2279A" w:rsidRPr="00D26C65" w:rsidRDefault="00F2279A" w:rsidP="004A1FB4">
                      <w:pPr>
                        <w:contextualSpacing/>
                        <w:jc w:val="both"/>
                        <w:rPr>
                          <w:b/>
                          <w:i/>
                          <w:sz w:val="22"/>
                          <w:szCs w:val="22"/>
                        </w:rPr>
                      </w:pPr>
                    </w:p>
                    <w:p w14:paraId="3AE5A7FC" w14:textId="77777777" w:rsidR="00F2279A" w:rsidRPr="00374F4B" w:rsidRDefault="00F2279A" w:rsidP="00FB35F0">
                      <w:pPr>
                        <w:contextualSpacing/>
                        <w:jc w:val="both"/>
                        <w:rPr>
                          <w:bCs/>
                          <w:iCs/>
                          <w:sz w:val="22"/>
                          <w:szCs w:val="22"/>
                        </w:rPr>
                      </w:pPr>
                      <w:r w:rsidRPr="00374F4B">
                        <w:rPr>
                          <w:b/>
                          <w:i/>
                          <w:sz w:val="22"/>
                          <w:szCs w:val="22"/>
                        </w:rPr>
                        <w:t xml:space="preserve">Reintegration </w:t>
                      </w:r>
                      <w:r w:rsidRPr="00374F4B">
                        <w:rPr>
                          <w:bCs/>
                          <w:iCs/>
                          <w:sz w:val="22"/>
                          <w:szCs w:val="22"/>
                        </w:rPr>
                        <w:t xml:space="preserve">is the process by which ex-combatants (re)join mainstream society, (re)gaining sustainable employment and income, and becoming again a recognized and respected citizen. Reintegration is essentially a social, economic and political process with an open time-frame, primarily taking place in communities at the local level. It is part of the general development of a country and a national responsibility, and often necessitates long-term external assistance. * </w:t>
                      </w:r>
                    </w:p>
                    <w:p w14:paraId="176A4205" w14:textId="77777777" w:rsidR="00F2279A" w:rsidRPr="00374F4B" w:rsidRDefault="00F2279A" w:rsidP="00FB35F0">
                      <w:pPr>
                        <w:contextualSpacing/>
                        <w:jc w:val="both"/>
                        <w:rPr>
                          <w:bCs/>
                          <w:iCs/>
                          <w:sz w:val="22"/>
                          <w:szCs w:val="22"/>
                        </w:rPr>
                      </w:pPr>
                    </w:p>
                    <w:p w14:paraId="62737AA1" w14:textId="77777777" w:rsidR="00F2279A" w:rsidRPr="00FB35F0" w:rsidRDefault="00F2279A" w:rsidP="00FB35F0">
                      <w:pPr>
                        <w:jc w:val="both"/>
                        <w:rPr>
                          <w:i/>
                          <w:iCs/>
                          <w:sz w:val="22"/>
                          <w:szCs w:val="22"/>
                        </w:rPr>
                      </w:pPr>
                      <w:r w:rsidRPr="00374F4B">
                        <w:rPr>
                          <w:i/>
                          <w:iCs/>
                        </w:rPr>
                        <w:t>* Revised following the Third Report of the Secretary-General on DDR (2011).</w:t>
                      </w:r>
                    </w:p>
                  </w:txbxContent>
                </v:textbox>
                <w10:anchorlock/>
              </v:shape>
            </w:pict>
          </mc:Fallback>
        </mc:AlternateContent>
      </w:r>
    </w:p>
    <w:p w14:paraId="08B8F2C9" w14:textId="77777777" w:rsidR="009C4E3A" w:rsidRDefault="009C4E3A" w:rsidP="004A1FB4">
      <w:pPr>
        <w:contextualSpacing/>
        <w:jc w:val="both"/>
        <w:rPr>
          <w:sz w:val="22"/>
          <w:szCs w:val="22"/>
        </w:rPr>
      </w:pPr>
    </w:p>
    <w:p w14:paraId="3A46C6E9" w14:textId="77777777" w:rsidR="009C4E3A" w:rsidRDefault="009C4E3A" w:rsidP="004A1FB4">
      <w:pPr>
        <w:contextualSpacing/>
        <w:jc w:val="both"/>
        <w:rPr>
          <w:sz w:val="22"/>
          <w:szCs w:val="22"/>
        </w:rPr>
      </w:pPr>
    </w:p>
    <w:p w14:paraId="4849B3D5" w14:textId="77777777" w:rsidR="004A1FB4" w:rsidRPr="009C4E3A" w:rsidRDefault="004A1FB4" w:rsidP="004A1FB4">
      <w:pPr>
        <w:contextualSpacing/>
        <w:jc w:val="both"/>
        <w:rPr>
          <w:sz w:val="22"/>
          <w:szCs w:val="22"/>
        </w:rPr>
      </w:pPr>
      <w:r w:rsidRPr="009C4E3A">
        <w:rPr>
          <w:sz w:val="22"/>
          <w:szCs w:val="22"/>
        </w:rPr>
        <w:t>The above definitions</w:t>
      </w:r>
      <w:r w:rsidRPr="009C4E3A">
        <w:rPr>
          <w:rStyle w:val="FootnoteReference"/>
          <w:sz w:val="22"/>
          <w:szCs w:val="22"/>
        </w:rPr>
        <w:footnoteReference w:id="4"/>
      </w:r>
      <w:r w:rsidRPr="009C4E3A">
        <w:rPr>
          <w:sz w:val="22"/>
          <w:szCs w:val="22"/>
        </w:rPr>
        <w:t xml:space="preserve"> describe the programmatic pillars of traditional DDR, pursued with the following preconditions:</w:t>
      </w:r>
    </w:p>
    <w:p w14:paraId="4E84CE64" w14:textId="77777777" w:rsidR="004A1FB4" w:rsidRPr="009C4E3A" w:rsidRDefault="004A1FB4" w:rsidP="00425E2B">
      <w:pPr>
        <w:pStyle w:val="ListParagraph"/>
        <w:numPr>
          <w:ilvl w:val="0"/>
          <w:numId w:val="8"/>
        </w:numPr>
        <w:pBdr>
          <w:top w:val="nil"/>
          <w:left w:val="nil"/>
          <w:bottom w:val="nil"/>
          <w:right w:val="nil"/>
          <w:between w:val="nil"/>
          <w:bar w:val="nil"/>
        </w:pBdr>
        <w:spacing w:before="240" w:after="0" w:line="240" w:lineRule="auto"/>
        <w:jc w:val="both"/>
        <w:rPr>
          <w:sz w:val="22"/>
          <w:szCs w:val="22"/>
        </w:rPr>
      </w:pPr>
      <w:r w:rsidRPr="009C4E3A">
        <w:rPr>
          <w:sz w:val="22"/>
          <w:szCs w:val="22"/>
        </w:rPr>
        <w:t xml:space="preserve">a peace agreement is in place, providing the legal framework for DDR </w:t>
      </w:r>
      <w:proofErr w:type="gramStart"/>
      <w:r w:rsidRPr="009C4E3A">
        <w:rPr>
          <w:sz w:val="22"/>
          <w:szCs w:val="22"/>
        </w:rPr>
        <w:t>programming;</w:t>
      </w:r>
      <w:proofErr w:type="gramEnd"/>
      <w:r w:rsidRPr="009C4E3A">
        <w:rPr>
          <w:sz w:val="22"/>
          <w:szCs w:val="22"/>
        </w:rPr>
        <w:t xml:space="preserve"> </w:t>
      </w:r>
    </w:p>
    <w:p w14:paraId="57EEAE44" w14:textId="77777777" w:rsidR="004A1FB4" w:rsidRPr="009C4E3A" w:rsidRDefault="004A1FB4" w:rsidP="00425E2B">
      <w:pPr>
        <w:pStyle w:val="ListParagraph"/>
        <w:numPr>
          <w:ilvl w:val="0"/>
          <w:numId w:val="8"/>
        </w:numPr>
        <w:pBdr>
          <w:top w:val="nil"/>
          <w:left w:val="nil"/>
          <w:bottom w:val="nil"/>
          <w:right w:val="nil"/>
          <w:between w:val="nil"/>
          <w:bar w:val="nil"/>
        </w:pBdr>
        <w:spacing w:before="0" w:after="0" w:line="240" w:lineRule="auto"/>
        <w:jc w:val="both"/>
        <w:rPr>
          <w:sz w:val="22"/>
          <w:szCs w:val="22"/>
        </w:rPr>
      </w:pPr>
      <w:r w:rsidRPr="009C4E3A">
        <w:rPr>
          <w:sz w:val="22"/>
          <w:szCs w:val="22"/>
        </w:rPr>
        <w:t xml:space="preserve">trust in the peace </w:t>
      </w:r>
      <w:proofErr w:type="gramStart"/>
      <w:r w:rsidRPr="009C4E3A">
        <w:rPr>
          <w:sz w:val="22"/>
          <w:szCs w:val="22"/>
        </w:rPr>
        <w:t>process;</w:t>
      </w:r>
      <w:proofErr w:type="gramEnd"/>
      <w:r w:rsidRPr="009C4E3A">
        <w:rPr>
          <w:sz w:val="22"/>
          <w:szCs w:val="22"/>
        </w:rPr>
        <w:t xml:space="preserve"> </w:t>
      </w:r>
    </w:p>
    <w:p w14:paraId="7AA03BAB" w14:textId="77777777" w:rsidR="004A1FB4" w:rsidRPr="00D26C65" w:rsidRDefault="004A1FB4" w:rsidP="00425E2B">
      <w:pPr>
        <w:pStyle w:val="ListParagraph"/>
        <w:numPr>
          <w:ilvl w:val="0"/>
          <w:numId w:val="8"/>
        </w:numPr>
        <w:pBdr>
          <w:top w:val="nil"/>
          <w:left w:val="nil"/>
          <w:bottom w:val="nil"/>
          <w:right w:val="nil"/>
          <w:between w:val="nil"/>
          <w:bar w:val="nil"/>
        </w:pBdr>
        <w:spacing w:before="0" w:after="0" w:line="240" w:lineRule="auto"/>
        <w:jc w:val="both"/>
        <w:rPr>
          <w:sz w:val="22"/>
          <w:szCs w:val="22"/>
        </w:rPr>
      </w:pPr>
      <w:r w:rsidRPr="00D26C65">
        <w:rPr>
          <w:sz w:val="22"/>
          <w:szCs w:val="22"/>
        </w:rPr>
        <w:t xml:space="preserve">willingness of the parties to engage in DDR; and </w:t>
      </w:r>
    </w:p>
    <w:p w14:paraId="701E0E92" w14:textId="77777777" w:rsidR="004A1FB4" w:rsidRPr="00D26C65" w:rsidRDefault="004A1FB4" w:rsidP="00425E2B">
      <w:pPr>
        <w:pStyle w:val="ListParagraph"/>
        <w:numPr>
          <w:ilvl w:val="0"/>
          <w:numId w:val="8"/>
        </w:numPr>
        <w:pBdr>
          <w:top w:val="nil"/>
          <w:left w:val="nil"/>
          <w:bottom w:val="nil"/>
          <w:right w:val="nil"/>
          <w:between w:val="nil"/>
          <w:bar w:val="nil"/>
        </w:pBdr>
        <w:spacing w:before="0" w:after="0" w:line="240" w:lineRule="auto"/>
        <w:jc w:val="both"/>
        <w:rPr>
          <w:sz w:val="22"/>
          <w:szCs w:val="22"/>
        </w:rPr>
      </w:pPr>
      <w:r w:rsidRPr="00D26C65">
        <w:rPr>
          <w:sz w:val="22"/>
          <w:szCs w:val="22"/>
        </w:rPr>
        <w:t xml:space="preserve">minimum guarantee of security. </w:t>
      </w:r>
    </w:p>
    <w:p w14:paraId="4C21F631" w14:textId="77777777" w:rsidR="004A1FB4" w:rsidRPr="004A1FB4" w:rsidRDefault="004A1FB4" w:rsidP="004A1FB4">
      <w:pPr>
        <w:contextualSpacing/>
        <w:jc w:val="both"/>
        <w:rPr>
          <w:sz w:val="22"/>
          <w:szCs w:val="22"/>
        </w:rPr>
      </w:pPr>
      <w:r w:rsidRPr="00D26C65">
        <w:rPr>
          <w:sz w:val="22"/>
          <w:szCs w:val="22"/>
        </w:rPr>
        <w:lastRenderedPageBreak/>
        <w:t xml:space="preserve">Today, however, DDR is being called upon in environments, where some - or all - of </w:t>
      </w:r>
      <w:r w:rsidR="009C4E3A">
        <w:rPr>
          <w:sz w:val="22"/>
          <w:szCs w:val="22"/>
        </w:rPr>
        <w:t>these</w:t>
      </w:r>
      <w:r w:rsidRPr="00D26C65">
        <w:rPr>
          <w:sz w:val="22"/>
          <w:szCs w:val="22"/>
        </w:rPr>
        <w:t xml:space="preserve"> preconditions do not exist.</w:t>
      </w:r>
    </w:p>
    <w:p w14:paraId="4DEE9915" w14:textId="77777777" w:rsidR="004A1FB4" w:rsidRPr="00AA20DB" w:rsidRDefault="004A1FB4" w:rsidP="004A1FB4">
      <w:pPr>
        <w:pStyle w:val="Heading2"/>
        <w:numPr>
          <w:ilvl w:val="0"/>
          <w:numId w:val="3"/>
        </w:numPr>
        <w:rPr>
          <w:b/>
          <w:bCs/>
        </w:rPr>
      </w:pPr>
      <w:bookmarkStart w:id="9" w:name="_Toc1120235"/>
      <w:r w:rsidRPr="00AA20DB">
        <w:rPr>
          <w:b/>
          <w:bCs/>
        </w:rPr>
        <w:t>DDR in Violent Extremist Environments</w:t>
      </w:r>
      <w:bookmarkEnd w:id="9"/>
    </w:p>
    <w:p w14:paraId="557387F4" w14:textId="4A5D295B" w:rsidR="004A1FB4" w:rsidRPr="00D26C65" w:rsidRDefault="00AA6F44" w:rsidP="004A1FB4">
      <w:pPr>
        <w:contextualSpacing/>
        <w:jc w:val="both"/>
        <w:rPr>
          <w:sz w:val="22"/>
          <w:szCs w:val="22"/>
          <w:lang w:val="en-GB"/>
        </w:rPr>
      </w:pPr>
      <w:r>
        <w:rPr>
          <w:sz w:val="22"/>
          <w:szCs w:val="22"/>
        </w:rPr>
        <w:t>DDR has t</w:t>
      </w:r>
      <w:r w:rsidR="004A1FB4" w:rsidRPr="00D26C65">
        <w:rPr>
          <w:sz w:val="22"/>
          <w:szCs w:val="22"/>
        </w:rPr>
        <w:t>raditionally</w:t>
      </w:r>
      <w:r>
        <w:rPr>
          <w:sz w:val="22"/>
          <w:szCs w:val="22"/>
        </w:rPr>
        <w:t xml:space="preserve"> been</w:t>
      </w:r>
      <w:r w:rsidR="004A1FB4" w:rsidRPr="00D26C65">
        <w:rPr>
          <w:sz w:val="22"/>
          <w:szCs w:val="22"/>
        </w:rPr>
        <w:t xml:space="preserve"> viewed as an important tool to prevent </w:t>
      </w:r>
      <w:r w:rsidR="009C4E3A">
        <w:rPr>
          <w:sz w:val="22"/>
          <w:szCs w:val="22"/>
        </w:rPr>
        <w:t>conflict relapse</w:t>
      </w:r>
      <w:r w:rsidR="004A1FB4" w:rsidRPr="00D26C65">
        <w:rPr>
          <w:sz w:val="22"/>
          <w:szCs w:val="22"/>
        </w:rPr>
        <w:t xml:space="preserve"> and the recurrence of violence in post-conflict situations</w:t>
      </w:r>
      <w:r>
        <w:rPr>
          <w:sz w:val="22"/>
          <w:szCs w:val="22"/>
        </w:rPr>
        <w:t>. However</w:t>
      </w:r>
      <w:r w:rsidR="004A1FB4" w:rsidRPr="00D26C65">
        <w:rPr>
          <w:sz w:val="22"/>
          <w:szCs w:val="22"/>
        </w:rPr>
        <w:t xml:space="preserve">, DDR practitioners are now called upon in cases of active conflict, where </w:t>
      </w:r>
      <w:r w:rsidR="002B2B0D">
        <w:rPr>
          <w:sz w:val="22"/>
          <w:szCs w:val="22"/>
        </w:rPr>
        <w:t>there may or may not be a</w:t>
      </w:r>
      <w:r w:rsidR="004A1FB4" w:rsidRPr="00D26C65">
        <w:rPr>
          <w:sz w:val="22"/>
          <w:szCs w:val="22"/>
          <w:lang w:val="en-GB"/>
        </w:rPr>
        <w:t xml:space="preserve"> peace agreement in place, </w:t>
      </w:r>
      <w:r w:rsidR="004A1FB4" w:rsidRPr="00D26C65">
        <w:rPr>
          <w:sz w:val="22"/>
          <w:szCs w:val="22"/>
        </w:rPr>
        <w:t>or where the peace agreement is target</w:t>
      </w:r>
      <w:r w:rsidR="009C4E3A">
        <w:rPr>
          <w:sz w:val="22"/>
          <w:szCs w:val="22"/>
        </w:rPr>
        <w:t>ed by</w:t>
      </w:r>
      <w:r w:rsidR="004A1FB4" w:rsidRPr="00D26C65">
        <w:rPr>
          <w:sz w:val="22"/>
          <w:szCs w:val="22"/>
        </w:rPr>
        <w:t xml:space="preserve"> a wide array of spoilers, including terrorist groups and individual</w:t>
      </w:r>
      <w:r>
        <w:rPr>
          <w:sz w:val="22"/>
          <w:szCs w:val="22"/>
        </w:rPr>
        <w:t>s. DDR activities also</w:t>
      </w:r>
      <w:r w:rsidR="004A1FB4" w:rsidRPr="00D26C65">
        <w:rPr>
          <w:sz w:val="22"/>
          <w:szCs w:val="22"/>
        </w:rPr>
        <w:t xml:space="preserve"> often</w:t>
      </w:r>
      <w:r>
        <w:rPr>
          <w:sz w:val="22"/>
          <w:szCs w:val="22"/>
        </w:rPr>
        <w:t xml:space="preserve"> take place</w:t>
      </w:r>
      <w:r w:rsidR="004A1FB4" w:rsidRPr="00D26C65">
        <w:rPr>
          <w:sz w:val="22"/>
          <w:szCs w:val="22"/>
        </w:rPr>
        <w:t xml:space="preserve"> in</w:t>
      </w:r>
      <w:r w:rsidR="004A1FB4" w:rsidRPr="00D26C65">
        <w:rPr>
          <w:sz w:val="22"/>
          <w:szCs w:val="22"/>
          <w:lang w:val="en-GB"/>
        </w:rPr>
        <w:t xml:space="preserve"> the shadow of robust </w:t>
      </w:r>
      <w:r w:rsidR="002B2B0D" w:rsidRPr="00D26C65">
        <w:rPr>
          <w:sz w:val="22"/>
          <w:szCs w:val="22"/>
          <w:lang w:val="en-GB"/>
        </w:rPr>
        <w:t>peace</w:t>
      </w:r>
      <w:r w:rsidR="002B2B0D">
        <w:rPr>
          <w:sz w:val="22"/>
          <w:szCs w:val="22"/>
          <w:lang w:val="en-GB"/>
        </w:rPr>
        <w:t xml:space="preserve"> support</w:t>
      </w:r>
      <w:r w:rsidR="002B2B0D" w:rsidRPr="00D26C65">
        <w:rPr>
          <w:sz w:val="22"/>
          <w:szCs w:val="22"/>
          <w:lang w:val="en-GB"/>
        </w:rPr>
        <w:t xml:space="preserve"> </w:t>
      </w:r>
      <w:r w:rsidR="004A1FB4" w:rsidRPr="00D26C65">
        <w:rPr>
          <w:sz w:val="22"/>
          <w:szCs w:val="22"/>
          <w:lang w:val="en-GB"/>
        </w:rPr>
        <w:t xml:space="preserve">missions (such as AMISOM) and/or counterterrorism operations (such as in Nigeria and the Lake Chad region) against the very groups that </w:t>
      </w:r>
      <w:r>
        <w:rPr>
          <w:sz w:val="22"/>
          <w:szCs w:val="22"/>
          <w:lang w:val="en-GB"/>
        </w:rPr>
        <w:t>DDR</w:t>
      </w:r>
      <w:r w:rsidR="004A1FB4" w:rsidRPr="00D26C65">
        <w:rPr>
          <w:sz w:val="22"/>
          <w:szCs w:val="22"/>
          <w:lang w:val="en-GB"/>
        </w:rPr>
        <w:t xml:space="preserve"> seeks to engage</w:t>
      </w:r>
      <w:r w:rsidR="004A1FB4" w:rsidRPr="00D26C65">
        <w:rPr>
          <w:sz w:val="22"/>
          <w:szCs w:val="22"/>
          <w:vertAlign w:val="superscript"/>
          <w:lang w:val="en-GB"/>
        </w:rPr>
        <w:footnoteReference w:id="5"/>
      </w:r>
      <w:r w:rsidR="004A1FB4" w:rsidRPr="00D26C65">
        <w:rPr>
          <w:sz w:val="22"/>
          <w:szCs w:val="22"/>
          <w:lang w:val="en-GB"/>
        </w:rPr>
        <w:t xml:space="preserve">. </w:t>
      </w:r>
      <w:r>
        <w:rPr>
          <w:sz w:val="22"/>
          <w:szCs w:val="22"/>
          <w:lang w:val="en-GB"/>
        </w:rPr>
        <w:t>W</w:t>
      </w:r>
      <w:r w:rsidR="004A1FB4">
        <w:rPr>
          <w:sz w:val="22"/>
          <w:szCs w:val="22"/>
          <w:lang w:val="en-GB"/>
        </w:rPr>
        <w:t xml:space="preserve">hile there may be no specific legal requirement mandating the launch of a DDR program, general frameworks of international human rights law and </w:t>
      </w:r>
      <w:r w:rsidR="002B2B0D">
        <w:rPr>
          <w:sz w:val="22"/>
          <w:szCs w:val="22"/>
          <w:lang w:val="en-GB"/>
        </w:rPr>
        <w:t xml:space="preserve">international </w:t>
      </w:r>
      <w:r w:rsidR="004A1FB4">
        <w:rPr>
          <w:sz w:val="22"/>
          <w:szCs w:val="22"/>
          <w:lang w:val="en-GB"/>
        </w:rPr>
        <w:t xml:space="preserve">humanitarian law apply </w:t>
      </w:r>
      <w:r w:rsidR="004A1FB4" w:rsidRPr="00E10909">
        <w:rPr>
          <w:bCs/>
          <w:sz w:val="22"/>
          <w:szCs w:val="22"/>
        </w:rPr>
        <w:t xml:space="preserve">and may include specific DDR requirements for instance, under the Convention on the Rights of the Child and its Optional Protocol on </w:t>
      </w:r>
      <w:r>
        <w:rPr>
          <w:bCs/>
          <w:sz w:val="22"/>
          <w:szCs w:val="22"/>
        </w:rPr>
        <w:t xml:space="preserve">the </w:t>
      </w:r>
      <w:r w:rsidR="004A1FB4" w:rsidRPr="00E10909">
        <w:rPr>
          <w:bCs/>
          <w:sz w:val="22"/>
          <w:szCs w:val="22"/>
        </w:rPr>
        <w:t>involvement of children in armed conflict.</w:t>
      </w:r>
      <w:r w:rsidR="006C45BB">
        <w:rPr>
          <w:bCs/>
          <w:sz w:val="22"/>
          <w:szCs w:val="22"/>
        </w:rPr>
        <w:t xml:space="preserve"> </w:t>
      </w:r>
    </w:p>
    <w:p w14:paraId="4C3386DD" w14:textId="77777777" w:rsidR="004A1FB4" w:rsidRPr="00D26C65" w:rsidRDefault="004A1FB4" w:rsidP="004A1FB4">
      <w:pPr>
        <w:contextualSpacing/>
        <w:jc w:val="both"/>
        <w:rPr>
          <w:sz w:val="22"/>
          <w:szCs w:val="22"/>
        </w:rPr>
      </w:pPr>
    </w:p>
    <w:p w14:paraId="6FC9A359" w14:textId="77777777" w:rsidR="004A1FB4" w:rsidRPr="00D26C65" w:rsidRDefault="004A1FB4" w:rsidP="004A1FB4">
      <w:pPr>
        <w:contextualSpacing/>
        <w:jc w:val="both"/>
        <w:rPr>
          <w:sz w:val="22"/>
          <w:szCs w:val="22"/>
        </w:rPr>
      </w:pPr>
      <w:r w:rsidRPr="00D26C65">
        <w:rPr>
          <w:sz w:val="22"/>
          <w:szCs w:val="22"/>
        </w:rPr>
        <w:t xml:space="preserve">Environments of extremism conducive to terrorism (hereafter referred to as “violent extremist environments”) are characterized by the following: </w:t>
      </w:r>
    </w:p>
    <w:p w14:paraId="258C9015" w14:textId="77777777" w:rsidR="004A1FB4" w:rsidRDefault="004A1FB4" w:rsidP="004A1FB4">
      <w:pPr>
        <w:pStyle w:val="ListParagraph"/>
        <w:numPr>
          <w:ilvl w:val="0"/>
          <w:numId w:val="6"/>
        </w:numPr>
        <w:pBdr>
          <w:top w:val="nil"/>
          <w:left w:val="nil"/>
          <w:bottom w:val="nil"/>
          <w:right w:val="nil"/>
          <w:between w:val="nil"/>
          <w:bar w:val="nil"/>
        </w:pBdr>
        <w:autoSpaceDE w:val="0"/>
        <w:autoSpaceDN w:val="0"/>
        <w:adjustRightInd w:val="0"/>
        <w:spacing w:before="240" w:after="0" w:line="240" w:lineRule="auto"/>
        <w:jc w:val="both"/>
        <w:rPr>
          <w:sz w:val="22"/>
          <w:szCs w:val="22"/>
        </w:rPr>
      </w:pPr>
      <w:r w:rsidRPr="00D26C65">
        <w:rPr>
          <w:b/>
          <w:bCs/>
          <w:sz w:val="22"/>
          <w:szCs w:val="22"/>
        </w:rPr>
        <w:t xml:space="preserve">The nexus between conflict and terrorism: </w:t>
      </w:r>
      <w:r w:rsidRPr="00D26C65">
        <w:rPr>
          <w:sz w:val="22"/>
          <w:szCs w:val="22"/>
        </w:rPr>
        <w:t>According to the 2017 Global Terrorism Index (GTI)</w:t>
      </w:r>
      <w:r w:rsidRPr="00D26C65">
        <w:rPr>
          <w:rStyle w:val="FootnoteReference"/>
          <w:sz w:val="22"/>
          <w:szCs w:val="22"/>
        </w:rPr>
        <w:footnoteReference w:id="6"/>
      </w:r>
      <w:r w:rsidRPr="00D26C65">
        <w:rPr>
          <w:sz w:val="22"/>
          <w:szCs w:val="22"/>
        </w:rPr>
        <w:t xml:space="preserve">, much of the growth of global terrorist incidents in the last decade has been inspired by, or a direct outgrowth of, ongoing </w:t>
      </w:r>
      <w:r w:rsidR="001902E3" w:rsidRPr="00D26C65">
        <w:rPr>
          <w:sz w:val="22"/>
          <w:szCs w:val="22"/>
        </w:rPr>
        <w:t>large-scale</w:t>
      </w:r>
      <w:r w:rsidRPr="00D26C65">
        <w:rPr>
          <w:sz w:val="22"/>
          <w:szCs w:val="22"/>
        </w:rPr>
        <w:t xml:space="preserve"> armed conflict, with 91 percent of all terrorist attacks and 95 percent of all terrorism-related deaths in 2016 occurring in countries that are involved in an armed conflict. This could not be truer than in African countries, which make up more than half of the 22 countries with the highest impact of terrorism in the world. </w:t>
      </w:r>
    </w:p>
    <w:p w14:paraId="1C804E1F" w14:textId="77777777" w:rsidR="004A1FB4" w:rsidRPr="00D26C65" w:rsidRDefault="004A1FB4" w:rsidP="004A1FB4">
      <w:pPr>
        <w:pStyle w:val="ListParagraph"/>
        <w:pBdr>
          <w:top w:val="nil"/>
          <w:left w:val="nil"/>
          <w:bottom w:val="nil"/>
          <w:right w:val="nil"/>
          <w:between w:val="nil"/>
          <w:bar w:val="nil"/>
        </w:pBdr>
        <w:autoSpaceDE w:val="0"/>
        <w:autoSpaceDN w:val="0"/>
        <w:adjustRightInd w:val="0"/>
        <w:spacing w:before="240" w:after="0" w:line="240" w:lineRule="auto"/>
        <w:jc w:val="both"/>
        <w:rPr>
          <w:sz w:val="22"/>
          <w:szCs w:val="22"/>
        </w:rPr>
      </w:pPr>
    </w:p>
    <w:p w14:paraId="0141C299" w14:textId="77777777" w:rsidR="004A1FB4" w:rsidRPr="00D26C65" w:rsidRDefault="004A1FB4" w:rsidP="004A1FB4">
      <w:pPr>
        <w:pStyle w:val="ListParagraph"/>
        <w:numPr>
          <w:ilvl w:val="0"/>
          <w:numId w:val="6"/>
        </w:numPr>
        <w:pBdr>
          <w:top w:val="nil"/>
          <w:left w:val="nil"/>
          <w:bottom w:val="nil"/>
          <w:right w:val="nil"/>
          <w:between w:val="nil"/>
          <w:bar w:val="nil"/>
        </w:pBdr>
        <w:spacing w:before="0" w:after="0" w:line="240" w:lineRule="auto"/>
        <w:jc w:val="both"/>
        <w:rPr>
          <w:sz w:val="22"/>
          <w:szCs w:val="22"/>
        </w:rPr>
      </w:pPr>
      <w:r w:rsidRPr="00D26C65">
        <w:rPr>
          <w:b/>
          <w:bCs/>
          <w:sz w:val="22"/>
          <w:szCs w:val="22"/>
        </w:rPr>
        <w:t xml:space="preserve">The complex (and hybrid) nature of violence </w:t>
      </w:r>
      <w:r w:rsidRPr="00D26C65">
        <w:rPr>
          <w:sz w:val="22"/>
          <w:szCs w:val="22"/>
        </w:rPr>
        <w:t xml:space="preserve">carried out by a myriad of </w:t>
      </w:r>
      <w:r w:rsidRPr="00D26C65">
        <w:rPr>
          <w:sz w:val="22"/>
          <w:szCs w:val="22"/>
          <w:lang w:val="en-GB"/>
        </w:rPr>
        <w:t xml:space="preserve">terrorist organizations (often tied to international criminal networks or involved in organized crime themselves), foreign terrorist fighters (FTFs), and violent extremists with no clear organizational ties to terrorist organizations. </w:t>
      </w:r>
    </w:p>
    <w:p w14:paraId="52D3180F" w14:textId="77777777" w:rsidR="004A1FB4" w:rsidRPr="00D26C65" w:rsidRDefault="004A1FB4" w:rsidP="004A1FB4">
      <w:pPr>
        <w:pStyle w:val="ListParagraph"/>
        <w:rPr>
          <w:sz w:val="22"/>
          <w:szCs w:val="22"/>
        </w:rPr>
      </w:pPr>
    </w:p>
    <w:p w14:paraId="074EE54D" w14:textId="77777777" w:rsidR="004A1FB4" w:rsidRDefault="004A1FB4" w:rsidP="004A1FB4">
      <w:pPr>
        <w:pStyle w:val="ListParagraph"/>
        <w:numPr>
          <w:ilvl w:val="0"/>
          <w:numId w:val="6"/>
        </w:numPr>
        <w:pBdr>
          <w:top w:val="nil"/>
          <w:left w:val="nil"/>
          <w:bottom w:val="nil"/>
          <w:right w:val="nil"/>
          <w:between w:val="nil"/>
          <w:bar w:val="nil"/>
        </w:pBdr>
        <w:spacing w:before="0" w:after="0" w:line="240" w:lineRule="auto"/>
        <w:jc w:val="both"/>
        <w:rPr>
          <w:sz w:val="22"/>
          <w:szCs w:val="22"/>
          <w:lang w:val="en-GB"/>
        </w:rPr>
      </w:pPr>
      <w:r w:rsidRPr="00D26C65">
        <w:rPr>
          <w:b/>
          <w:bCs/>
          <w:sz w:val="22"/>
          <w:szCs w:val="22"/>
          <w:lang w:val="en-GB"/>
        </w:rPr>
        <w:t>Unamenab</w:t>
      </w:r>
      <w:r w:rsidR="00BC0661">
        <w:rPr>
          <w:b/>
          <w:bCs/>
          <w:sz w:val="22"/>
          <w:szCs w:val="22"/>
          <w:lang w:val="en-GB"/>
        </w:rPr>
        <w:t>le</w:t>
      </w:r>
      <w:r w:rsidRPr="00D26C65">
        <w:rPr>
          <w:b/>
          <w:bCs/>
          <w:sz w:val="22"/>
          <w:szCs w:val="22"/>
          <w:lang w:val="en-GB"/>
        </w:rPr>
        <w:t xml:space="preserve"> to political solutions: </w:t>
      </w:r>
      <w:r w:rsidRPr="00D26C65">
        <w:rPr>
          <w:sz w:val="22"/>
          <w:szCs w:val="22"/>
        </w:rPr>
        <w:t xml:space="preserve">the </w:t>
      </w:r>
      <w:r w:rsidRPr="00D26C65">
        <w:rPr>
          <w:sz w:val="22"/>
          <w:szCs w:val="22"/>
          <w:lang w:val="en-GB"/>
        </w:rPr>
        <w:t xml:space="preserve">ideological nature of violent extremism conducive to terrorism turns conflicts into </w:t>
      </w:r>
      <w:r>
        <w:rPr>
          <w:sz w:val="22"/>
          <w:szCs w:val="22"/>
          <w:lang w:val="en-GB"/>
        </w:rPr>
        <w:t xml:space="preserve">an existential </w:t>
      </w:r>
      <w:r w:rsidRPr="00D26C65">
        <w:rPr>
          <w:sz w:val="22"/>
          <w:szCs w:val="22"/>
          <w:lang w:val="en-GB"/>
        </w:rPr>
        <w:t xml:space="preserve">zero-sum </w:t>
      </w:r>
      <w:r>
        <w:rPr>
          <w:sz w:val="22"/>
          <w:szCs w:val="22"/>
          <w:lang w:val="en-GB"/>
        </w:rPr>
        <w:t>conflict with their rejection of the concept of statehood as a framework of governance</w:t>
      </w:r>
      <w:r w:rsidRPr="00D26C65">
        <w:rPr>
          <w:sz w:val="22"/>
          <w:szCs w:val="22"/>
          <w:lang w:val="en-GB"/>
        </w:rPr>
        <w:t>, putting them beyond the reach of the international community’s traditional toolbox of conflict management and resolution.</w:t>
      </w:r>
    </w:p>
    <w:p w14:paraId="78BF5E7C" w14:textId="77777777" w:rsidR="004A1FB4" w:rsidRPr="00D26C65" w:rsidRDefault="006157BA" w:rsidP="006157BA">
      <w:pPr>
        <w:pStyle w:val="ListParagraph"/>
        <w:tabs>
          <w:tab w:val="left" w:pos="8220"/>
        </w:tabs>
        <w:rPr>
          <w:sz w:val="22"/>
          <w:szCs w:val="22"/>
          <w:lang w:val="en-GB"/>
        </w:rPr>
      </w:pPr>
      <w:r>
        <w:rPr>
          <w:sz w:val="22"/>
          <w:szCs w:val="22"/>
          <w:lang w:val="en-GB"/>
        </w:rPr>
        <w:tab/>
      </w:r>
    </w:p>
    <w:p w14:paraId="6098BEFE" w14:textId="77777777" w:rsidR="004A1FB4" w:rsidRDefault="004A1FB4" w:rsidP="004A1FB4">
      <w:pPr>
        <w:pStyle w:val="ListParagraph"/>
        <w:numPr>
          <w:ilvl w:val="0"/>
          <w:numId w:val="6"/>
        </w:numPr>
        <w:pBdr>
          <w:top w:val="nil"/>
          <w:left w:val="nil"/>
          <w:bottom w:val="nil"/>
          <w:right w:val="nil"/>
          <w:between w:val="nil"/>
          <w:bar w:val="nil"/>
        </w:pBdr>
        <w:spacing w:before="0" w:after="0" w:line="240" w:lineRule="auto"/>
        <w:jc w:val="both"/>
        <w:rPr>
          <w:sz w:val="22"/>
          <w:szCs w:val="22"/>
          <w:lang w:val="en-GB"/>
        </w:rPr>
      </w:pPr>
      <w:r w:rsidRPr="00D26C65">
        <w:rPr>
          <w:b/>
          <w:bCs/>
          <w:sz w:val="22"/>
          <w:szCs w:val="22"/>
          <w:lang w:val="en-GB"/>
        </w:rPr>
        <w:t>Protracted conflicts:</w:t>
      </w:r>
      <w:r w:rsidRPr="00D26C65">
        <w:rPr>
          <w:sz w:val="22"/>
          <w:szCs w:val="22"/>
          <w:lang w:val="en-GB"/>
        </w:rPr>
        <w:t xml:space="preserve"> related to the above, violent extremist conflicts tend to be deadlier, </w:t>
      </w:r>
      <w:proofErr w:type="gramStart"/>
      <w:r w:rsidRPr="00D26C65">
        <w:rPr>
          <w:sz w:val="22"/>
          <w:szCs w:val="22"/>
          <w:lang w:val="en-GB"/>
        </w:rPr>
        <w:t>costlier</w:t>
      </w:r>
      <w:proofErr w:type="gramEnd"/>
      <w:r w:rsidRPr="00D26C65">
        <w:rPr>
          <w:sz w:val="22"/>
          <w:szCs w:val="22"/>
          <w:lang w:val="en-GB"/>
        </w:rPr>
        <w:t xml:space="preserve"> and more protracted, with civilians bearing the brunt of the suffering</w:t>
      </w:r>
      <w:r>
        <w:rPr>
          <w:sz w:val="22"/>
          <w:szCs w:val="22"/>
          <w:lang w:val="en-GB"/>
        </w:rPr>
        <w:t xml:space="preserve"> </w:t>
      </w:r>
      <w:r w:rsidR="00AA6F44">
        <w:rPr>
          <w:sz w:val="22"/>
          <w:szCs w:val="22"/>
          <w:lang w:val="en-GB"/>
        </w:rPr>
        <w:t>including</w:t>
      </w:r>
      <w:r>
        <w:rPr>
          <w:sz w:val="22"/>
          <w:szCs w:val="22"/>
          <w:lang w:val="en-GB"/>
        </w:rPr>
        <w:t xml:space="preserve"> gross human rights violations and wanton destruction of property</w:t>
      </w:r>
      <w:r w:rsidRPr="00D26C65">
        <w:rPr>
          <w:sz w:val="22"/>
          <w:szCs w:val="22"/>
          <w:lang w:val="en-GB"/>
        </w:rPr>
        <w:t>.</w:t>
      </w:r>
    </w:p>
    <w:p w14:paraId="5EE41187" w14:textId="77777777" w:rsidR="004A1FB4" w:rsidRDefault="004A1FB4" w:rsidP="004A1FB4">
      <w:pPr>
        <w:pStyle w:val="ListParagraph"/>
        <w:pBdr>
          <w:top w:val="nil"/>
          <w:left w:val="nil"/>
          <w:bottom w:val="nil"/>
          <w:right w:val="nil"/>
          <w:between w:val="nil"/>
          <w:bar w:val="nil"/>
        </w:pBdr>
        <w:spacing w:before="0" w:after="0" w:line="240" w:lineRule="auto"/>
        <w:jc w:val="both"/>
        <w:rPr>
          <w:sz w:val="22"/>
          <w:szCs w:val="22"/>
          <w:lang w:val="en-GB"/>
        </w:rPr>
      </w:pPr>
    </w:p>
    <w:p w14:paraId="6E816086" w14:textId="77777777" w:rsidR="004A1FB4" w:rsidRPr="00D26C65" w:rsidRDefault="004A1FB4" w:rsidP="004A1FB4">
      <w:pPr>
        <w:pStyle w:val="ListParagraph"/>
        <w:numPr>
          <w:ilvl w:val="0"/>
          <w:numId w:val="6"/>
        </w:numPr>
        <w:pBdr>
          <w:top w:val="nil"/>
          <w:left w:val="nil"/>
          <w:bottom w:val="nil"/>
          <w:right w:val="nil"/>
          <w:between w:val="nil"/>
          <w:bar w:val="nil"/>
        </w:pBdr>
        <w:spacing w:before="0" w:after="0" w:line="240" w:lineRule="auto"/>
        <w:jc w:val="both"/>
        <w:rPr>
          <w:b/>
          <w:bCs/>
          <w:sz w:val="22"/>
          <w:szCs w:val="22"/>
        </w:rPr>
      </w:pPr>
      <w:r w:rsidRPr="00D26C65">
        <w:rPr>
          <w:b/>
          <w:bCs/>
          <w:sz w:val="22"/>
          <w:szCs w:val="22"/>
        </w:rPr>
        <w:lastRenderedPageBreak/>
        <w:t xml:space="preserve">The </w:t>
      </w:r>
      <w:r w:rsidR="00AA6F44">
        <w:rPr>
          <w:b/>
          <w:bCs/>
          <w:sz w:val="22"/>
          <w:szCs w:val="22"/>
        </w:rPr>
        <w:t>t</w:t>
      </w:r>
      <w:r w:rsidRPr="00D26C65">
        <w:rPr>
          <w:b/>
          <w:bCs/>
          <w:sz w:val="22"/>
          <w:szCs w:val="22"/>
        </w:rPr>
        <w:t xml:space="preserve">ransnational </w:t>
      </w:r>
      <w:r w:rsidR="00AA6F44">
        <w:rPr>
          <w:b/>
          <w:bCs/>
          <w:sz w:val="22"/>
          <w:szCs w:val="22"/>
        </w:rPr>
        <w:t>n</w:t>
      </w:r>
      <w:r w:rsidRPr="00D26C65">
        <w:rPr>
          <w:b/>
          <w:bCs/>
          <w:sz w:val="22"/>
          <w:szCs w:val="22"/>
        </w:rPr>
        <w:t xml:space="preserve">ature of the </w:t>
      </w:r>
      <w:r w:rsidR="00AA6F44">
        <w:rPr>
          <w:b/>
          <w:bCs/>
          <w:sz w:val="22"/>
          <w:szCs w:val="22"/>
        </w:rPr>
        <w:t>t</w:t>
      </w:r>
      <w:r w:rsidRPr="00D26C65">
        <w:rPr>
          <w:b/>
          <w:bCs/>
          <w:sz w:val="22"/>
          <w:szCs w:val="22"/>
        </w:rPr>
        <w:t xml:space="preserve">errorist </w:t>
      </w:r>
      <w:r w:rsidR="00AA6F44">
        <w:rPr>
          <w:b/>
          <w:bCs/>
          <w:sz w:val="22"/>
          <w:szCs w:val="22"/>
        </w:rPr>
        <w:t>t</w:t>
      </w:r>
      <w:r w:rsidRPr="00D26C65">
        <w:rPr>
          <w:b/>
          <w:bCs/>
          <w:sz w:val="22"/>
          <w:szCs w:val="22"/>
        </w:rPr>
        <w:t xml:space="preserve">hreat: </w:t>
      </w:r>
      <w:r w:rsidRPr="00D26C65">
        <w:rPr>
          <w:sz w:val="22"/>
          <w:szCs w:val="22"/>
        </w:rPr>
        <w:t>African terrorist organizations tend to operate beyond the national boundaries of their state of origin. They also tend to join global terrorist networks to improve their status, enhance their capabilities,</w:t>
      </w:r>
      <w:r w:rsidR="00AA6F44">
        <w:rPr>
          <w:sz w:val="22"/>
          <w:szCs w:val="22"/>
        </w:rPr>
        <w:t xml:space="preserve"> and</w:t>
      </w:r>
      <w:r w:rsidRPr="00D26C65">
        <w:rPr>
          <w:sz w:val="22"/>
          <w:szCs w:val="22"/>
        </w:rPr>
        <w:t xml:space="preserve"> expand their pools of recruitment. </w:t>
      </w:r>
    </w:p>
    <w:p w14:paraId="7460F7E0" w14:textId="77777777" w:rsidR="004A1FB4" w:rsidRPr="00D26C65" w:rsidRDefault="004A1FB4" w:rsidP="004A1FB4">
      <w:pPr>
        <w:pStyle w:val="ListParagraph"/>
        <w:rPr>
          <w:b/>
          <w:bCs/>
          <w:sz w:val="22"/>
          <w:szCs w:val="22"/>
        </w:rPr>
      </w:pPr>
    </w:p>
    <w:p w14:paraId="47124EAD" w14:textId="77777777" w:rsidR="004A1FB4" w:rsidRPr="00AA20DB" w:rsidRDefault="004A1FB4" w:rsidP="001902E3">
      <w:pPr>
        <w:pStyle w:val="Heading2"/>
        <w:numPr>
          <w:ilvl w:val="0"/>
          <w:numId w:val="3"/>
        </w:numPr>
        <w:rPr>
          <w:b/>
          <w:bCs/>
        </w:rPr>
      </w:pPr>
      <w:bookmarkStart w:id="10" w:name="_Toc1120236"/>
      <w:r w:rsidRPr="00AA20DB">
        <w:rPr>
          <w:b/>
          <w:bCs/>
        </w:rPr>
        <w:t>The Overlap between DDR and CVE in Africa</w:t>
      </w:r>
      <w:bookmarkEnd w:id="10"/>
    </w:p>
    <w:p w14:paraId="246117E5" w14:textId="77777777" w:rsidR="0045208F" w:rsidRPr="00626DFC" w:rsidRDefault="00A958AF" w:rsidP="0041017D">
      <w:pPr>
        <w:widowControl w:val="0"/>
        <w:autoSpaceDE w:val="0"/>
        <w:autoSpaceDN w:val="0"/>
        <w:adjustRightInd w:val="0"/>
        <w:jc w:val="both"/>
        <w:rPr>
          <w:rFonts w:cs="Times New Roman"/>
          <w:sz w:val="22"/>
          <w:szCs w:val="22"/>
        </w:rPr>
      </w:pPr>
      <w:r w:rsidRPr="0041017D">
        <w:rPr>
          <w:rFonts w:cs="Times New Roman"/>
          <w:sz w:val="22"/>
          <w:szCs w:val="22"/>
        </w:rPr>
        <w:t>DDR</w:t>
      </w:r>
      <w:r w:rsidR="006225C3" w:rsidRPr="0041017D">
        <w:rPr>
          <w:rFonts w:cs="Times New Roman"/>
          <w:sz w:val="22"/>
          <w:szCs w:val="22"/>
        </w:rPr>
        <w:t xml:space="preserve"> activities are now</w:t>
      </w:r>
      <w:r w:rsidRPr="0041017D">
        <w:rPr>
          <w:rFonts w:cs="Times New Roman"/>
          <w:sz w:val="22"/>
          <w:szCs w:val="22"/>
        </w:rPr>
        <w:t xml:space="preserve"> </w:t>
      </w:r>
      <w:r w:rsidR="0045208F" w:rsidRPr="0041017D">
        <w:rPr>
          <w:rFonts w:cs="Times New Roman"/>
          <w:sz w:val="22"/>
          <w:szCs w:val="22"/>
        </w:rPr>
        <w:t>being pursue</w:t>
      </w:r>
      <w:r w:rsidR="00AA6F44" w:rsidRPr="0041017D">
        <w:rPr>
          <w:rFonts w:cs="Times New Roman"/>
          <w:sz w:val="22"/>
          <w:szCs w:val="22"/>
        </w:rPr>
        <w:t>d during</w:t>
      </w:r>
      <w:r w:rsidR="0045208F" w:rsidRPr="0041017D">
        <w:rPr>
          <w:rFonts w:cs="Times New Roman"/>
          <w:sz w:val="22"/>
          <w:szCs w:val="22"/>
        </w:rPr>
        <w:t xml:space="preserve"> fully-fledged armed conflicts that l</w:t>
      </w:r>
      <w:r w:rsidRPr="0041017D">
        <w:rPr>
          <w:rFonts w:cs="Times New Roman"/>
          <w:sz w:val="22"/>
          <w:szCs w:val="22"/>
        </w:rPr>
        <w:t>ack the basic preconditions</w:t>
      </w:r>
      <w:r w:rsidR="006225C3" w:rsidRPr="0041017D">
        <w:rPr>
          <w:rFonts w:cs="Times New Roman"/>
          <w:sz w:val="22"/>
          <w:szCs w:val="22"/>
        </w:rPr>
        <w:t xml:space="preserve"> for DDR</w:t>
      </w:r>
      <w:r w:rsidRPr="0041017D">
        <w:rPr>
          <w:rFonts w:cs="Times New Roman"/>
          <w:sz w:val="22"/>
          <w:szCs w:val="22"/>
        </w:rPr>
        <w:t xml:space="preserve"> </w:t>
      </w:r>
      <w:r w:rsidR="0045208F" w:rsidRPr="0041017D">
        <w:rPr>
          <w:rFonts w:cs="Times New Roman"/>
          <w:sz w:val="22"/>
          <w:szCs w:val="22"/>
        </w:rPr>
        <w:t xml:space="preserve">as laid out in the IDDRS. In addition, conflicts feature the active participation of violent extremist groups, many of which </w:t>
      </w:r>
      <w:r w:rsidRPr="0041017D">
        <w:rPr>
          <w:rFonts w:cs="Times New Roman"/>
          <w:sz w:val="22"/>
          <w:szCs w:val="22"/>
        </w:rPr>
        <w:t xml:space="preserve">are listed as terrorist organizations by the UN. </w:t>
      </w:r>
      <w:proofErr w:type="gramStart"/>
      <w:r w:rsidRPr="0041017D">
        <w:rPr>
          <w:rFonts w:cs="Times New Roman"/>
          <w:sz w:val="22"/>
          <w:szCs w:val="22"/>
        </w:rPr>
        <w:t>Thus</w:t>
      </w:r>
      <w:proofErr w:type="gramEnd"/>
      <w:r w:rsidRPr="0041017D">
        <w:rPr>
          <w:rFonts w:cs="Times New Roman"/>
          <w:sz w:val="22"/>
          <w:szCs w:val="22"/>
        </w:rPr>
        <w:t xml:space="preserve"> they </w:t>
      </w:r>
      <w:r w:rsidR="0045208F" w:rsidRPr="0041017D">
        <w:rPr>
          <w:rFonts w:cs="Times New Roman"/>
          <w:sz w:val="22"/>
          <w:szCs w:val="22"/>
        </w:rPr>
        <w:t>fall under the framework of the UN Global</w:t>
      </w:r>
      <w:r w:rsidRPr="0041017D">
        <w:rPr>
          <w:rFonts w:cs="Times New Roman"/>
          <w:sz w:val="22"/>
          <w:szCs w:val="22"/>
        </w:rPr>
        <w:t xml:space="preserve"> Counter-Terrorism regime with </w:t>
      </w:r>
      <w:r w:rsidR="0045208F" w:rsidRPr="0041017D">
        <w:rPr>
          <w:rFonts w:cs="Times New Roman"/>
          <w:sz w:val="22"/>
          <w:szCs w:val="22"/>
        </w:rPr>
        <w:t>far-reaching political and l</w:t>
      </w:r>
      <w:r w:rsidRPr="0041017D">
        <w:rPr>
          <w:rFonts w:cs="Times New Roman"/>
          <w:sz w:val="22"/>
          <w:szCs w:val="22"/>
        </w:rPr>
        <w:t>egal repercussions for DDR</w:t>
      </w:r>
      <w:r w:rsidRPr="009C4E15">
        <w:rPr>
          <w:rFonts w:cs="Times New Roman"/>
          <w:sz w:val="22"/>
          <w:szCs w:val="22"/>
        </w:rPr>
        <w:t>.</w:t>
      </w:r>
    </w:p>
    <w:p w14:paraId="3BDE65E3" w14:textId="77777777" w:rsidR="004A1FB4" w:rsidRPr="00DA0C03" w:rsidRDefault="00A958AF" w:rsidP="00A958AF">
      <w:pPr>
        <w:jc w:val="both"/>
        <w:rPr>
          <w:rFonts w:eastAsia="Times New Roman"/>
          <w:sz w:val="22"/>
          <w:szCs w:val="22"/>
        </w:rPr>
      </w:pPr>
      <w:r>
        <w:rPr>
          <w:sz w:val="22"/>
          <w:szCs w:val="22"/>
          <w:shd w:val="clear" w:color="auto" w:fill="FFFFFF"/>
        </w:rPr>
        <w:t xml:space="preserve">In recognition of the above, </w:t>
      </w:r>
      <w:r w:rsidR="004A1FB4" w:rsidRPr="00DA0C03">
        <w:rPr>
          <w:sz w:val="22"/>
          <w:szCs w:val="22"/>
          <w:shd w:val="clear" w:color="auto" w:fill="FFFFFF"/>
        </w:rPr>
        <w:t xml:space="preserve">DDR is being increasingly called upon in contexts of extremism conducive to terrorism, presenting practitioners with complex legal and operational challenges, and bringing to the </w:t>
      </w:r>
      <w:r w:rsidR="00AA20DB" w:rsidRPr="00DA0C03">
        <w:rPr>
          <w:sz w:val="22"/>
          <w:szCs w:val="22"/>
          <w:shd w:val="clear" w:color="auto" w:fill="FFFFFF"/>
        </w:rPr>
        <w:t>forefront</w:t>
      </w:r>
      <w:r w:rsidR="004A1FB4" w:rsidRPr="00DA0C03">
        <w:rPr>
          <w:sz w:val="22"/>
          <w:szCs w:val="22"/>
          <w:shd w:val="clear" w:color="auto" w:fill="FFFFFF"/>
        </w:rPr>
        <w:t xml:space="preserve"> critical questions about when, how and with whom to engage</w:t>
      </w:r>
      <w:r w:rsidR="004A1FB4" w:rsidRPr="00DA0C03">
        <w:rPr>
          <w:rStyle w:val="FootnoteReference"/>
          <w:sz w:val="22"/>
          <w:szCs w:val="22"/>
          <w:shd w:val="clear" w:color="auto" w:fill="FFFFFF"/>
        </w:rPr>
        <w:footnoteReference w:id="7"/>
      </w:r>
      <w:r w:rsidR="004A1FB4" w:rsidRPr="00DA0C03">
        <w:rPr>
          <w:sz w:val="22"/>
          <w:szCs w:val="22"/>
          <w:shd w:val="clear" w:color="auto" w:fill="FFFFFF"/>
        </w:rPr>
        <w:t xml:space="preserve">. </w:t>
      </w:r>
      <w:r w:rsidR="004A1FB4" w:rsidRPr="00DA0C03">
        <w:rPr>
          <w:rFonts w:eastAsia="Times New Roman"/>
          <w:sz w:val="22"/>
          <w:szCs w:val="22"/>
        </w:rPr>
        <w:t>In Somalia, for example, DDR is called upon to facilitate the reintegration of persons formerly associated with al-Shabaab into communities</w:t>
      </w:r>
      <w:r w:rsidR="00AA20DB">
        <w:rPr>
          <w:rFonts w:eastAsia="Times New Roman"/>
          <w:sz w:val="22"/>
          <w:szCs w:val="22"/>
        </w:rPr>
        <w:t>, while i</w:t>
      </w:r>
      <w:r w:rsidR="004A1FB4" w:rsidRPr="00DA0C03">
        <w:rPr>
          <w:rFonts w:eastAsia="Times New Roman"/>
          <w:sz w:val="22"/>
          <w:szCs w:val="22"/>
        </w:rPr>
        <w:t xml:space="preserve">n Nigeria, reintegration programs are used to incentivize defection from Boko Haram. </w:t>
      </w:r>
    </w:p>
    <w:p w14:paraId="5DF78A0F" w14:textId="77777777" w:rsidR="004A1FB4" w:rsidRPr="00DA0C03" w:rsidRDefault="004A1FB4" w:rsidP="004A1FB4">
      <w:pPr>
        <w:jc w:val="both"/>
        <w:rPr>
          <w:rFonts w:eastAsia="Times New Roman"/>
          <w:sz w:val="22"/>
          <w:szCs w:val="22"/>
        </w:rPr>
      </w:pPr>
      <w:r w:rsidRPr="00DA0C03">
        <w:rPr>
          <w:noProof/>
          <w:sz w:val="22"/>
          <w:szCs w:val="22"/>
        </w:rPr>
        <w:t>This</w:t>
      </w:r>
      <w:r w:rsidRPr="00DA0C03">
        <w:rPr>
          <w:rFonts w:eastAsia="Times New Roman"/>
          <w:sz w:val="22"/>
          <w:szCs w:val="22"/>
        </w:rPr>
        <w:t xml:space="preserve"> growing overlap between DDR and CVE was recognized by the international counterterrorism framework. In Resolution 23</w:t>
      </w:r>
      <w:r w:rsidR="00B46D57">
        <w:rPr>
          <w:rFonts w:eastAsia="Times New Roman"/>
          <w:sz w:val="22"/>
          <w:szCs w:val="22"/>
        </w:rPr>
        <w:t>96</w:t>
      </w:r>
      <w:r w:rsidRPr="00DA0C03">
        <w:rPr>
          <w:rFonts w:eastAsia="Times New Roman"/>
          <w:sz w:val="22"/>
          <w:szCs w:val="22"/>
        </w:rPr>
        <w:t xml:space="preserve"> (2017), adopted under Chapter </w:t>
      </w:r>
      <w:r w:rsidR="00AA20DB">
        <w:rPr>
          <w:rFonts w:eastAsia="Times New Roman"/>
          <w:sz w:val="22"/>
          <w:szCs w:val="22"/>
        </w:rPr>
        <w:t>VII</w:t>
      </w:r>
      <w:r w:rsidRPr="00DA0C03">
        <w:rPr>
          <w:rFonts w:eastAsia="Times New Roman"/>
          <w:sz w:val="22"/>
          <w:szCs w:val="22"/>
        </w:rPr>
        <w:t xml:space="preserve"> of the UN Charter, the UNSC called upon member states to </w:t>
      </w:r>
      <w:r w:rsidRPr="00DA0C03">
        <w:rPr>
          <w:sz w:val="22"/>
          <w:szCs w:val="22"/>
          <w:shd w:val="clear" w:color="auto" w:fill="FFFFFF"/>
        </w:rPr>
        <w:t>assess and investigate suspected individuals whom they have reasonable ground</w:t>
      </w:r>
      <w:r w:rsidR="006225C3">
        <w:rPr>
          <w:sz w:val="22"/>
          <w:szCs w:val="22"/>
          <w:shd w:val="clear" w:color="auto" w:fill="FFFFFF"/>
        </w:rPr>
        <w:t>s</w:t>
      </w:r>
      <w:r w:rsidRPr="00DA0C03">
        <w:rPr>
          <w:sz w:val="22"/>
          <w:szCs w:val="22"/>
          <w:shd w:val="clear" w:color="auto" w:fill="FFFFFF"/>
        </w:rPr>
        <w:t xml:space="preserve"> to believe are terrorists, including suspected foreign terrorist fighters (FTFs), “to develop and implement comprehensive risk assessments for those individuals, and to take appropriate action, including by considering appropriate prosecution, rehabilitation, and reintegration measures …. in compliance with domestic and international law”</w:t>
      </w:r>
      <w:r w:rsidRPr="00DA0C03">
        <w:rPr>
          <w:rStyle w:val="FootnoteReference"/>
          <w:sz w:val="22"/>
          <w:szCs w:val="22"/>
          <w:shd w:val="clear" w:color="auto" w:fill="FFFFFF"/>
        </w:rPr>
        <w:footnoteReference w:id="8"/>
      </w:r>
      <w:r w:rsidRPr="00DA0C03">
        <w:rPr>
          <w:sz w:val="22"/>
          <w:szCs w:val="22"/>
          <w:shd w:val="clear" w:color="auto" w:fill="FFFFFF"/>
        </w:rPr>
        <w:t xml:space="preserve">. The resolution went further, however, to call on member states </w:t>
      </w:r>
      <w:r w:rsidR="006225C3">
        <w:rPr>
          <w:sz w:val="22"/>
          <w:szCs w:val="22"/>
          <w:shd w:val="clear" w:color="auto" w:fill="FFFFFF"/>
        </w:rPr>
        <w:t xml:space="preserve">to </w:t>
      </w:r>
      <w:r w:rsidRPr="00DA0C03">
        <w:rPr>
          <w:rFonts w:eastAsia="Times New Roman"/>
          <w:sz w:val="22"/>
          <w:szCs w:val="22"/>
        </w:rPr>
        <w:t xml:space="preserve">extend their support to countries of the Lake Chad region to develop and implement disarmament, demobilization, </w:t>
      </w:r>
      <w:proofErr w:type="gramStart"/>
      <w:r w:rsidRPr="00DA0C03">
        <w:rPr>
          <w:rFonts w:eastAsia="Times New Roman"/>
          <w:sz w:val="22"/>
          <w:szCs w:val="22"/>
        </w:rPr>
        <w:t>rehabilitation</w:t>
      </w:r>
      <w:proofErr w:type="gramEnd"/>
      <w:r w:rsidRPr="00DA0C03">
        <w:rPr>
          <w:rFonts w:eastAsia="Times New Roman"/>
          <w:sz w:val="22"/>
          <w:szCs w:val="22"/>
        </w:rPr>
        <w:t xml:space="preserve"> and reintegration strategies</w:t>
      </w:r>
      <w:r w:rsidRPr="00DA0C03">
        <w:rPr>
          <w:rStyle w:val="FootnoteReference"/>
          <w:rFonts w:eastAsia="Times New Roman"/>
          <w:sz w:val="22"/>
          <w:szCs w:val="22"/>
        </w:rPr>
        <w:footnoteReference w:id="9"/>
      </w:r>
      <w:r w:rsidRPr="00DA0C03">
        <w:rPr>
          <w:rFonts w:eastAsia="Times New Roman"/>
          <w:sz w:val="22"/>
          <w:szCs w:val="22"/>
        </w:rPr>
        <w:t>.</w:t>
      </w:r>
    </w:p>
    <w:p w14:paraId="7C783E0F" w14:textId="7CDF0F3C" w:rsidR="004A1FB4" w:rsidRDefault="00A433BF" w:rsidP="004A1FB4">
      <w:pPr>
        <w:tabs>
          <w:tab w:val="left" w:pos="2532"/>
        </w:tabs>
      </w:pPr>
      <w:r>
        <w:rPr>
          <w:noProof/>
        </w:rPr>
        <w:lastRenderedPageBreak/>
        <mc:AlternateContent>
          <mc:Choice Requires="wps">
            <w:drawing>
              <wp:inline distT="0" distB="0" distL="0" distR="0" wp14:anchorId="31AE17BA" wp14:editId="16D4CD92">
                <wp:extent cx="5867400" cy="2057400"/>
                <wp:effectExtent l="9525" t="9525" r="9525" b="19050"/>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05740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09105C4D" w14:textId="77777777" w:rsidR="00F2279A" w:rsidRPr="00DA0C03" w:rsidRDefault="00F2279A" w:rsidP="004A1FB4">
                            <w:pPr>
                              <w:spacing w:before="0"/>
                              <w:jc w:val="both"/>
                              <w:rPr>
                                <w:sz w:val="22"/>
                                <w:szCs w:val="22"/>
                              </w:rPr>
                            </w:pPr>
                            <w:r>
                              <w:rPr>
                                <w:b/>
                                <w:bCs/>
                                <w:sz w:val="22"/>
                                <w:szCs w:val="22"/>
                              </w:rPr>
                              <w:t xml:space="preserve">The </w:t>
                            </w:r>
                            <w:r w:rsidRPr="00DA0C03">
                              <w:rPr>
                                <w:b/>
                                <w:bCs/>
                                <w:sz w:val="22"/>
                                <w:szCs w:val="22"/>
                              </w:rPr>
                              <w:t>International Counter-Terrorism Legal Framework</w:t>
                            </w:r>
                            <w:r w:rsidRPr="00DA0C03">
                              <w:rPr>
                                <w:color w:val="365F91" w:themeColor="accent1" w:themeShade="BF"/>
                                <w:sz w:val="22"/>
                                <w:szCs w:val="22"/>
                              </w:rPr>
                              <w:t xml:space="preserve"> </w:t>
                            </w:r>
                            <w:r>
                              <w:rPr>
                                <w:color w:val="365F91" w:themeColor="accent1" w:themeShade="BF"/>
                                <w:sz w:val="22"/>
                                <w:szCs w:val="22"/>
                              </w:rPr>
                              <w:t xml:space="preserve">is </w:t>
                            </w:r>
                            <w:r w:rsidRPr="00DA0C03">
                              <w:rPr>
                                <w:sz w:val="22"/>
                                <w:szCs w:val="22"/>
                              </w:rPr>
                              <w:t>comprise</w:t>
                            </w:r>
                            <w:r>
                              <w:rPr>
                                <w:sz w:val="22"/>
                                <w:szCs w:val="22"/>
                              </w:rPr>
                              <w:t>d</w:t>
                            </w:r>
                            <w:r w:rsidRPr="00DA0C03">
                              <w:rPr>
                                <w:sz w:val="22"/>
                                <w:szCs w:val="22"/>
                              </w:rPr>
                              <w:t xml:space="preserve"> of UNSC resolutions, especially Chapter VII resolutions 1373 (2001), 2178 (2014) and 2396 (2017), as well as 19 international counter-terrorism instruments or conventions which have been widely ratified by United Nations Member States. Resolution 1373 (2001) calls</w:t>
                            </w:r>
                            <w:r>
                              <w:rPr>
                                <w:sz w:val="22"/>
                                <w:szCs w:val="22"/>
                              </w:rPr>
                              <w:t xml:space="preserve"> on</w:t>
                            </w:r>
                            <w:r w:rsidRPr="00DA0C03">
                              <w:rPr>
                                <w:sz w:val="22"/>
                                <w:szCs w:val="22"/>
                              </w:rPr>
                              <w:t xml:space="preserve"> Member States “to bring terrorists to justice”, while resolution 2178 (2014) calls</w:t>
                            </w:r>
                            <w:r>
                              <w:rPr>
                                <w:sz w:val="22"/>
                                <w:szCs w:val="22"/>
                              </w:rPr>
                              <w:t xml:space="preserve"> on</w:t>
                            </w:r>
                            <w:r w:rsidRPr="00DA0C03">
                              <w:rPr>
                                <w:sz w:val="22"/>
                                <w:szCs w:val="22"/>
                              </w:rPr>
                              <w:t xml:space="preserve"> Member States to develop “prosecution, rehabilitation and reintegration strategies for returning foreign terrorist fighters” and Resolution 2396 (2017) call</w:t>
                            </w:r>
                            <w:r>
                              <w:rPr>
                                <w:sz w:val="22"/>
                                <w:szCs w:val="22"/>
                              </w:rPr>
                              <w:t>s on</w:t>
                            </w:r>
                            <w:r w:rsidRPr="00DA0C03">
                              <w:rPr>
                                <w:sz w:val="22"/>
                                <w:szCs w:val="22"/>
                              </w:rPr>
                              <w:t xml:space="preserve"> Member States “to assess and investigate suspected individuals whom they have reasonable grounds to believe are terrorists, … to develop and implement comprehensive risk assessments for those individuals, and to take appropriate action, including by considering appropriate prosecution, rehabilitation, and reintegration measures… in compliance with domestic and international law</w:t>
                            </w:r>
                            <w:r>
                              <w:rPr>
                                <w:sz w:val="22"/>
                                <w:szCs w:val="22"/>
                              </w:rPr>
                              <w:t>.</w:t>
                            </w:r>
                            <w:r w:rsidRPr="00DA0C03">
                              <w:rPr>
                                <w:sz w:val="22"/>
                                <w:szCs w:val="22"/>
                              </w:rPr>
                              <w:t>”</w:t>
                            </w:r>
                          </w:p>
                          <w:p w14:paraId="53B1BA29" w14:textId="77777777" w:rsidR="00F2279A" w:rsidRDefault="00F2279A" w:rsidP="004A1FB4">
                            <w:pPr>
                              <w:spacing w:before="0"/>
                            </w:pPr>
                            <w:r>
                              <w:t xml:space="preserve"> </w:t>
                            </w:r>
                          </w:p>
                          <w:p w14:paraId="643F8C9A" w14:textId="77777777" w:rsidR="00F2279A" w:rsidRDefault="00F2279A" w:rsidP="004A1FB4">
                            <w:pPr>
                              <w:spacing w:before="0"/>
                            </w:pPr>
                          </w:p>
                          <w:p w14:paraId="7501D911" w14:textId="77777777" w:rsidR="00F2279A" w:rsidRPr="00D26C65" w:rsidRDefault="00F2279A" w:rsidP="004A1FB4">
                            <w:pPr>
                              <w:spacing w:before="0"/>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31AE17BA" id="Text Box 10" o:spid="_x0000_s1027" type="#_x0000_t202" style="width:462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" fillcolor="#dafda7" strokecolor="#94b64e [3046]">
                <v:fill color2="#f5ffe6" rotate="t" angle="180" colors="0 #dafda7;22938f #e4fdc2;1 #f5ffe6" focus="100%" type="gradient"/>
                <v:shadow on="t" color="black" opacity="24903f" origin=",.5" offset="0,.55556mm"/>
                <v:textbox>
                  <w:txbxContent>
                    <w:p w14:paraId="09105C4D" w14:textId="77777777" w:rsidR="00F2279A" w:rsidRPr="00DA0C03" w:rsidRDefault="00F2279A" w:rsidP="004A1FB4">
                      <w:pPr>
                        <w:spacing w:before="0"/>
                        <w:jc w:val="both"/>
                        <w:rPr>
                          <w:sz w:val="22"/>
                          <w:szCs w:val="22"/>
                        </w:rPr>
                      </w:pPr>
                      <w:r>
                        <w:rPr>
                          <w:b/>
                          <w:bCs/>
                          <w:sz w:val="22"/>
                          <w:szCs w:val="22"/>
                        </w:rPr>
                        <w:t xml:space="preserve">The </w:t>
                      </w:r>
                      <w:r w:rsidRPr="00DA0C03">
                        <w:rPr>
                          <w:b/>
                          <w:bCs/>
                          <w:sz w:val="22"/>
                          <w:szCs w:val="22"/>
                        </w:rPr>
                        <w:t>International Counter-Terrorism Legal Framework</w:t>
                      </w:r>
                      <w:r w:rsidRPr="00DA0C03">
                        <w:rPr>
                          <w:color w:val="365F91" w:themeColor="accent1" w:themeShade="BF"/>
                          <w:sz w:val="22"/>
                          <w:szCs w:val="22"/>
                        </w:rPr>
                        <w:t xml:space="preserve"> </w:t>
                      </w:r>
                      <w:r>
                        <w:rPr>
                          <w:color w:val="365F91" w:themeColor="accent1" w:themeShade="BF"/>
                          <w:sz w:val="22"/>
                          <w:szCs w:val="22"/>
                        </w:rPr>
                        <w:t xml:space="preserve">is </w:t>
                      </w:r>
                      <w:r w:rsidRPr="00DA0C03">
                        <w:rPr>
                          <w:sz w:val="22"/>
                          <w:szCs w:val="22"/>
                        </w:rPr>
                        <w:t>comprise</w:t>
                      </w:r>
                      <w:r>
                        <w:rPr>
                          <w:sz w:val="22"/>
                          <w:szCs w:val="22"/>
                        </w:rPr>
                        <w:t>d</w:t>
                      </w:r>
                      <w:r w:rsidRPr="00DA0C03">
                        <w:rPr>
                          <w:sz w:val="22"/>
                          <w:szCs w:val="22"/>
                        </w:rPr>
                        <w:t xml:space="preserve"> of UNSC resolutions, especially Chapter VII resolutions 1373 (2001), 2178 (2014) and 2396 (2017), as well as 19 international counter-terrorism instruments or conventions which have been widely ratified by United Nations Member States. Resolution 1373 (2001) calls</w:t>
                      </w:r>
                      <w:r>
                        <w:rPr>
                          <w:sz w:val="22"/>
                          <w:szCs w:val="22"/>
                        </w:rPr>
                        <w:t xml:space="preserve"> on</w:t>
                      </w:r>
                      <w:r w:rsidRPr="00DA0C03">
                        <w:rPr>
                          <w:sz w:val="22"/>
                          <w:szCs w:val="22"/>
                        </w:rPr>
                        <w:t xml:space="preserve"> Member States “to bring terrorists to justice”, while resolution 2178 (2014) calls</w:t>
                      </w:r>
                      <w:r>
                        <w:rPr>
                          <w:sz w:val="22"/>
                          <w:szCs w:val="22"/>
                        </w:rPr>
                        <w:t xml:space="preserve"> on</w:t>
                      </w:r>
                      <w:r w:rsidRPr="00DA0C03">
                        <w:rPr>
                          <w:sz w:val="22"/>
                          <w:szCs w:val="22"/>
                        </w:rPr>
                        <w:t xml:space="preserve"> Member States to develop “prosecution, rehabilitation and reintegration strategies for returning foreign terrorist fighters” and Resolution 2396 (2017) call</w:t>
                      </w:r>
                      <w:r>
                        <w:rPr>
                          <w:sz w:val="22"/>
                          <w:szCs w:val="22"/>
                        </w:rPr>
                        <w:t>s on</w:t>
                      </w:r>
                      <w:r w:rsidRPr="00DA0C03">
                        <w:rPr>
                          <w:sz w:val="22"/>
                          <w:szCs w:val="22"/>
                        </w:rPr>
                        <w:t xml:space="preserve"> Member States “to assess and investigate suspected individuals whom they have reasonable grounds to believe are terrorists, … to develop and implement comprehensive risk assessments for those individuals, and to take appropriate action, including by considering appropriate prosecution, rehabilitation, and reintegration measures… in compliance with domestic and international law</w:t>
                      </w:r>
                      <w:r>
                        <w:rPr>
                          <w:sz w:val="22"/>
                          <w:szCs w:val="22"/>
                        </w:rPr>
                        <w:t>.</w:t>
                      </w:r>
                      <w:r w:rsidRPr="00DA0C03">
                        <w:rPr>
                          <w:sz w:val="22"/>
                          <w:szCs w:val="22"/>
                        </w:rPr>
                        <w:t>”</w:t>
                      </w:r>
                    </w:p>
                    <w:p w14:paraId="53B1BA29" w14:textId="77777777" w:rsidR="00F2279A" w:rsidRDefault="00F2279A" w:rsidP="004A1FB4">
                      <w:pPr>
                        <w:spacing w:before="0"/>
                      </w:pPr>
                      <w:r>
                        <w:t xml:space="preserve"> </w:t>
                      </w:r>
                    </w:p>
                    <w:p w14:paraId="643F8C9A" w14:textId="77777777" w:rsidR="00F2279A" w:rsidRDefault="00F2279A" w:rsidP="004A1FB4">
                      <w:pPr>
                        <w:spacing w:before="0"/>
                      </w:pPr>
                    </w:p>
                    <w:p w14:paraId="7501D911" w14:textId="77777777" w:rsidR="00F2279A" w:rsidRPr="00D26C65" w:rsidRDefault="00F2279A" w:rsidP="004A1FB4">
                      <w:pPr>
                        <w:spacing w:before="0"/>
                        <w:jc w:val="both"/>
                        <w:rPr>
                          <w:sz w:val="22"/>
                          <w:szCs w:val="22"/>
                        </w:rPr>
                      </w:pPr>
                    </w:p>
                  </w:txbxContent>
                </v:textbox>
                <w10:anchorlock/>
              </v:shape>
            </w:pict>
          </mc:Fallback>
        </mc:AlternateContent>
      </w:r>
    </w:p>
    <w:p w14:paraId="2BF1B2C5" w14:textId="77777777" w:rsidR="00097C75" w:rsidRPr="00AA20DB" w:rsidRDefault="004A1FB4" w:rsidP="00097C75">
      <w:pPr>
        <w:tabs>
          <w:tab w:val="left" w:pos="6300"/>
        </w:tabs>
        <w:jc w:val="both"/>
        <w:rPr>
          <w:sz w:val="22"/>
          <w:szCs w:val="22"/>
        </w:rPr>
      </w:pPr>
      <w:proofErr w:type="gramStart"/>
      <w:r w:rsidRPr="00DA0C03">
        <w:rPr>
          <w:sz w:val="22"/>
          <w:szCs w:val="22"/>
        </w:rPr>
        <w:t>In light of</w:t>
      </w:r>
      <w:proofErr w:type="gramEnd"/>
      <w:r w:rsidRPr="00DA0C03">
        <w:rPr>
          <w:sz w:val="22"/>
          <w:szCs w:val="22"/>
        </w:rPr>
        <w:t xml:space="preserve"> the above, there is growing debate about the merits of expanding the parameters of DDR. On one hand, some experts have argued that the fundamental changes in the dynamics of organized violence, partly because of the spread of violent extremism conducive to terrorism in Africa and the Middle East, combined with the rising expectations of DDR in contexts of peacebuilding, state-</w:t>
      </w:r>
      <w:proofErr w:type="gramStart"/>
      <w:r w:rsidRPr="00DA0C03">
        <w:rPr>
          <w:sz w:val="22"/>
          <w:szCs w:val="22"/>
        </w:rPr>
        <w:t>building</w:t>
      </w:r>
      <w:proofErr w:type="gramEnd"/>
      <w:r w:rsidRPr="00DA0C03">
        <w:rPr>
          <w:sz w:val="22"/>
          <w:szCs w:val="22"/>
        </w:rPr>
        <w:t xml:space="preserve"> and CVE, make such an expansion worth considering</w:t>
      </w:r>
      <w:r w:rsidRPr="00DA0C03">
        <w:rPr>
          <w:rStyle w:val="FootnoteReference"/>
          <w:sz w:val="22"/>
          <w:szCs w:val="22"/>
        </w:rPr>
        <w:footnoteReference w:id="10"/>
      </w:r>
      <w:r w:rsidRPr="00DA0C03">
        <w:rPr>
          <w:sz w:val="22"/>
          <w:szCs w:val="22"/>
        </w:rPr>
        <w:t>. Others have cautioned against stretching the parameters of DDR, arguing that while programs, such as disengagement and deradicalization, share traits with DDR, they should be treated separately</w:t>
      </w:r>
      <w:r w:rsidRPr="00DA0C03">
        <w:rPr>
          <w:rStyle w:val="FootnoteReference"/>
          <w:sz w:val="22"/>
          <w:szCs w:val="22"/>
        </w:rPr>
        <w:footnoteReference w:id="11"/>
      </w:r>
      <w:r w:rsidRPr="00DA0C03">
        <w:rPr>
          <w:sz w:val="22"/>
          <w:szCs w:val="22"/>
        </w:rPr>
        <w:t>. A third group has called</w:t>
      </w:r>
      <w:r w:rsidR="002E25D8">
        <w:rPr>
          <w:sz w:val="22"/>
          <w:szCs w:val="22"/>
        </w:rPr>
        <w:t xml:space="preserve"> for</w:t>
      </w:r>
      <w:r w:rsidRPr="00DA0C03">
        <w:rPr>
          <w:sz w:val="22"/>
          <w:szCs w:val="22"/>
        </w:rPr>
        <w:t xml:space="preserve"> the development of a new practice framework </w:t>
      </w:r>
      <w:r w:rsidR="002E25D8">
        <w:rPr>
          <w:sz w:val="22"/>
          <w:szCs w:val="22"/>
        </w:rPr>
        <w:t>on</w:t>
      </w:r>
      <w:r w:rsidRPr="00DA0C03">
        <w:rPr>
          <w:sz w:val="22"/>
          <w:szCs w:val="22"/>
        </w:rPr>
        <w:t xml:space="preserve"> </w:t>
      </w:r>
      <w:r w:rsidRPr="00AA20DB">
        <w:rPr>
          <w:sz w:val="22"/>
          <w:szCs w:val="22"/>
        </w:rPr>
        <w:t>the “Demobilization and Disengagement of Violent Extremists” (DDVE)</w:t>
      </w:r>
      <w:r w:rsidRPr="00AA20DB">
        <w:rPr>
          <w:rStyle w:val="FootnoteReference"/>
          <w:sz w:val="22"/>
          <w:szCs w:val="22"/>
        </w:rPr>
        <w:footnoteReference w:id="12"/>
      </w:r>
      <w:r w:rsidRPr="00AA20DB">
        <w:rPr>
          <w:sz w:val="22"/>
          <w:szCs w:val="22"/>
        </w:rPr>
        <w:t xml:space="preserve">. </w:t>
      </w:r>
      <w:r w:rsidR="00097C75" w:rsidRPr="00AA20DB">
        <w:rPr>
          <w:sz w:val="22"/>
          <w:szCs w:val="22"/>
        </w:rPr>
        <w:t>Moreover, with the adoption of UN Security Council Resolutions, such as Res</w:t>
      </w:r>
      <w:r w:rsidR="00374F4B" w:rsidRPr="00AA20DB">
        <w:rPr>
          <w:sz w:val="22"/>
          <w:szCs w:val="22"/>
        </w:rPr>
        <w:t>olution</w:t>
      </w:r>
      <w:r w:rsidR="00097C75" w:rsidRPr="00AA20DB">
        <w:rPr>
          <w:sz w:val="22"/>
          <w:szCs w:val="22"/>
        </w:rPr>
        <w:t xml:space="preserve"> 2396 (2017) under Chapter VII</w:t>
      </w:r>
      <w:r w:rsidR="00374F4B" w:rsidRPr="00AA20DB">
        <w:rPr>
          <w:sz w:val="22"/>
          <w:szCs w:val="22"/>
        </w:rPr>
        <w:t xml:space="preserve"> of the UN Charter</w:t>
      </w:r>
      <w:r w:rsidR="00097C75" w:rsidRPr="00AA20DB">
        <w:rPr>
          <w:sz w:val="22"/>
          <w:szCs w:val="22"/>
        </w:rPr>
        <w:t xml:space="preserve">, member states were called upon to develop screening, prosecution, </w:t>
      </w:r>
      <w:proofErr w:type="gramStart"/>
      <w:r w:rsidR="00097C75" w:rsidRPr="00AA20DB">
        <w:rPr>
          <w:sz w:val="22"/>
          <w:szCs w:val="22"/>
        </w:rPr>
        <w:t>rehabilitation</w:t>
      </w:r>
      <w:proofErr w:type="gramEnd"/>
      <w:r w:rsidR="00097C75" w:rsidRPr="00AA20DB">
        <w:rPr>
          <w:sz w:val="22"/>
          <w:szCs w:val="22"/>
        </w:rPr>
        <w:t xml:space="preserve"> and reintegration strategies</w:t>
      </w:r>
      <w:r w:rsidR="00EC0D25" w:rsidRPr="00AA20DB">
        <w:rPr>
          <w:sz w:val="22"/>
          <w:szCs w:val="22"/>
        </w:rPr>
        <w:t xml:space="preserve"> for domestic and foreign terrorist fighters</w:t>
      </w:r>
      <w:r w:rsidR="00097C75" w:rsidRPr="00AA20DB">
        <w:rPr>
          <w:sz w:val="22"/>
          <w:szCs w:val="22"/>
        </w:rPr>
        <w:t xml:space="preserve">. </w:t>
      </w:r>
    </w:p>
    <w:p w14:paraId="72640A01" w14:textId="121A0DDA" w:rsidR="004A1FB4" w:rsidRPr="00AA20DB" w:rsidRDefault="004A1FB4" w:rsidP="004A1FB4">
      <w:pPr>
        <w:tabs>
          <w:tab w:val="left" w:pos="6300"/>
        </w:tabs>
        <w:jc w:val="both"/>
        <w:rPr>
          <w:sz w:val="22"/>
          <w:szCs w:val="22"/>
        </w:rPr>
      </w:pPr>
      <w:r w:rsidRPr="00AA20DB">
        <w:rPr>
          <w:sz w:val="22"/>
          <w:szCs w:val="22"/>
        </w:rPr>
        <w:t>Despite these competing arguments</w:t>
      </w:r>
      <w:r w:rsidR="002E25D8">
        <w:rPr>
          <w:sz w:val="22"/>
          <w:szCs w:val="22"/>
        </w:rPr>
        <w:t>,</w:t>
      </w:r>
      <w:r w:rsidRPr="00AA20DB">
        <w:rPr>
          <w:sz w:val="22"/>
          <w:szCs w:val="22"/>
        </w:rPr>
        <w:t xml:space="preserve"> respect for </w:t>
      </w:r>
      <w:r w:rsidR="00B52B19">
        <w:rPr>
          <w:sz w:val="22"/>
          <w:szCs w:val="22"/>
        </w:rPr>
        <w:t>international law and standards</w:t>
      </w:r>
      <w:r w:rsidRPr="00AA20DB">
        <w:rPr>
          <w:sz w:val="22"/>
          <w:szCs w:val="22"/>
        </w:rPr>
        <w:t xml:space="preserve"> remains central to</w:t>
      </w:r>
      <w:r w:rsidR="002E25D8">
        <w:rPr>
          <w:sz w:val="22"/>
          <w:szCs w:val="22"/>
        </w:rPr>
        <w:t xml:space="preserve"> the</w:t>
      </w:r>
      <w:r w:rsidRPr="00AA20DB">
        <w:rPr>
          <w:sz w:val="22"/>
          <w:szCs w:val="22"/>
        </w:rPr>
        <w:t xml:space="preserve"> design and implementation of all DDR programs. For instance, UNSC Resolution </w:t>
      </w:r>
      <w:r w:rsidRPr="00AA20DB">
        <w:rPr>
          <w:rFonts w:eastAsia="Times New Roman"/>
          <w:sz w:val="22"/>
          <w:szCs w:val="22"/>
        </w:rPr>
        <w:t>2349 (2017) calls upon states to ensure that measures adopted to counter terrorism comply with normative standards set under international human rights law, international refugee law and international humanitarian law.</w:t>
      </w:r>
      <w:r w:rsidRPr="00AA20DB">
        <w:rPr>
          <w:rStyle w:val="FootnoteReference"/>
          <w:rFonts w:eastAsia="Times New Roman"/>
          <w:sz w:val="22"/>
          <w:szCs w:val="22"/>
        </w:rPr>
        <w:footnoteReference w:id="13"/>
      </w:r>
    </w:p>
    <w:p w14:paraId="02E0AB6C" w14:textId="77777777" w:rsidR="00235DE9" w:rsidRPr="00A22376" w:rsidRDefault="004A1FB4" w:rsidP="00A22376">
      <w:pPr>
        <w:tabs>
          <w:tab w:val="left" w:pos="6300"/>
        </w:tabs>
        <w:jc w:val="both"/>
        <w:rPr>
          <w:sz w:val="22"/>
          <w:szCs w:val="22"/>
          <w:highlight w:val="green"/>
        </w:rPr>
      </w:pPr>
      <w:r w:rsidRPr="00AA20DB">
        <w:rPr>
          <w:sz w:val="22"/>
          <w:szCs w:val="22"/>
        </w:rPr>
        <w:t>States and actors involved in DDR-CVE should appreciate the positive contribution of the right to freedom of expression, in particular by media and new technologies such as the internet as well as the full respect for freedom to seek, receive and impart information.</w:t>
      </w:r>
      <w:r w:rsidRPr="00AA20DB">
        <w:rPr>
          <w:vertAlign w:val="superscript"/>
        </w:rPr>
        <w:footnoteReference w:id="14"/>
      </w:r>
      <w:r w:rsidRPr="00AA20DB">
        <w:rPr>
          <w:sz w:val="22"/>
          <w:szCs w:val="22"/>
        </w:rPr>
        <w:t xml:space="preserve"> Freedom of expression is particularly useful in the fight against racism, xenophobia and intolerance which are factors that can lead to violent extremism.</w:t>
      </w:r>
      <w:r w:rsidRPr="00AA20DB">
        <w:rPr>
          <w:vertAlign w:val="superscript"/>
        </w:rPr>
        <w:footnoteReference w:id="15"/>
      </w:r>
      <w:r w:rsidRPr="00AA20DB">
        <w:rPr>
          <w:sz w:val="22"/>
          <w:szCs w:val="22"/>
        </w:rPr>
        <w:t xml:space="preserve"> The I</w:t>
      </w:r>
      <w:r w:rsidR="002E25D8">
        <w:rPr>
          <w:sz w:val="22"/>
          <w:szCs w:val="22"/>
        </w:rPr>
        <w:t xml:space="preserve">nternational </w:t>
      </w:r>
      <w:r w:rsidRPr="00AA20DB">
        <w:rPr>
          <w:sz w:val="22"/>
          <w:szCs w:val="22"/>
        </w:rPr>
        <w:t>C</w:t>
      </w:r>
      <w:r w:rsidR="002E25D8">
        <w:rPr>
          <w:sz w:val="22"/>
          <w:szCs w:val="22"/>
        </w:rPr>
        <w:t xml:space="preserve">ovenant on </w:t>
      </w:r>
      <w:r w:rsidRPr="00AA20DB">
        <w:rPr>
          <w:sz w:val="22"/>
          <w:szCs w:val="22"/>
        </w:rPr>
        <w:t>C</w:t>
      </w:r>
      <w:r w:rsidR="002E25D8">
        <w:rPr>
          <w:sz w:val="22"/>
          <w:szCs w:val="22"/>
        </w:rPr>
        <w:t xml:space="preserve">ivil and </w:t>
      </w:r>
      <w:r w:rsidRPr="00AA20DB">
        <w:rPr>
          <w:sz w:val="22"/>
          <w:szCs w:val="22"/>
        </w:rPr>
        <w:t>P</w:t>
      </w:r>
      <w:r w:rsidR="002E25D8">
        <w:rPr>
          <w:sz w:val="22"/>
          <w:szCs w:val="22"/>
        </w:rPr>
        <w:t xml:space="preserve">olitical </w:t>
      </w:r>
      <w:r w:rsidRPr="00AA20DB">
        <w:rPr>
          <w:sz w:val="22"/>
          <w:szCs w:val="22"/>
        </w:rPr>
        <w:t>R</w:t>
      </w:r>
      <w:r w:rsidR="002E25D8">
        <w:rPr>
          <w:sz w:val="22"/>
          <w:szCs w:val="22"/>
        </w:rPr>
        <w:t>ights (ICCPR)</w:t>
      </w:r>
      <w:r w:rsidRPr="00AA20DB">
        <w:rPr>
          <w:sz w:val="22"/>
          <w:szCs w:val="22"/>
        </w:rPr>
        <w:t xml:space="preserve">, Article 19 does not permit any exceptions to or restrictions to hold an opinion. However, Article 19(3) allows restriction of expression of views as </w:t>
      </w:r>
      <w:r w:rsidRPr="00AA20DB">
        <w:rPr>
          <w:sz w:val="22"/>
          <w:szCs w:val="22"/>
        </w:rPr>
        <w:lastRenderedPageBreak/>
        <w:t xml:space="preserve">provided by law and to the extent necessary for protection of national security, public order or of public health or morals, or for the respect of the rights or reputation of others. </w:t>
      </w:r>
      <w:r w:rsidR="00235DE9">
        <w:rPr>
          <w:rFonts w:eastAsia="Palatino Linotype"/>
          <w:color w:val="363435"/>
          <w:sz w:val="22"/>
          <w:szCs w:val="22"/>
        </w:rPr>
        <w:br w:type="page"/>
      </w:r>
    </w:p>
    <w:p w14:paraId="001D06CF" w14:textId="77777777" w:rsidR="005864BA" w:rsidRPr="00B82F6D" w:rsidRDefault="005864BA" w:rsidP="005864BA">
      <w:pPr>
        <w:pStyle w:val="Heading1"/>
        <w:numPr>
          <w:ilvl w:val="0"/>
          <w:numId w:val="2"/>
        </w:numPr>
      </w:pPr>
      <w:bookmarkStart w:id="11" w:name="_Toc517871378"/>
      <w:bookmarkStart w:id="12" w:name="_Toc1120237"/>
      <w:r w:rsidRPr="00B82F6D">
        <w:lastRenderedPageBreak/>
        <w:t>Concepts and Definitions</w:t>
      </w:r>
      <w:bookmarkEnd w:id="11"/>
      <w:bookmarkEnd w:id="12"/>
    </w:p>
    <w:p w14:paraId="749AEBFF" w14:textId="77777777" w:rsidR="005864BA" w:rsidRPr="00B82F6D" w:rsidRDefault="005864BA" w:rsidP="00425E2B">
      <w:pPr>
        <w:pStyle w:val="Heading2"/>
        <w:numPr>
          <w:ilvl w:val="0"/>
          <w:numId w:val="10"/>
        </w:numPr>
        <w:rPr>
          <w:b/>
          <w:bCs/>
        </w:rPr>
      </w:pPr>
      <w:bookmarkStart w:id="13" w:name="_Toc517871379"/>
      <w:bookmarkStart w:id="14" w:name="_Toc1120238"/>
      <w:r w:rsidRPr="00B82F6D">
        <w:rPr>
          <w:b/>
          <w:bCs/>
        </w:rPr>
        <w:t>Terrorism</w:t>
      </w:r>
      <w:bookmarkEnd w:id="13"/>
      <w:bookmarkEnd w:id="14"/>
    </w:p>
    <w:p w14:paraId="765C7A55" w14:textId="77777777" w:rsidR="005864BA" w:rsidRPr="00B82F6D" w:rsidRDefault="005864BA" w:rsidP="005864BA">
      <w:pPr>
        <w:contextualSpacing/>
        <w:jc w:val="both"/>
        <w:rPr>
          <w:sz w:val="22"/>
          <w:szCs w:val="22"/>
        </w:rPr>
      </w:pPr>
      <w:r w:rsidRPr="007644A3">
        <w:rPr>
          <w:sz w:val="22"/>
          <w:szCs w:val="22"/>
        </w:rPr>
        <w:t>There is no universally agreed up</w:t>
      </w:r>
      <w:r w:rsidRPr="007644A3">
        <w:rPr>
          <w:sz w:val="22"/>
          <w:szCs w:val="22"/>
        </w:rPr>
        <w:softHyphen/>
        <w:t xml:space="preserve">on definition </w:t>
      </w:r>
      <w:r w:rsidR="002E25D8">
        <w:rPr>
          <w:sz w:val="22"/>
          <w:szCs w:val="22"/>
        </w:rPr>
        <w:t>of</w:t>
      </w:r>
      <w:r w:rsidRPr="007644A3">
        <w:rPr>
          <w:sz w:val="22"/>
          <w:szCs w:val="22"/>
        </w:rPr>
        <w:t xml:space="preserve"> terrorism, and the designation/listing of terrorist organization</w:t>
      </w:r>
      <w:r w:rsidR="002E25D8">
        <w:rPr>
          <w:sz w:val="22"/>
          <w:szCs w:val="22"/>
        </w:rPr>
        <w:t>s</w:t>
      </w:r>
      <w:r w:rsidRPr="007644A3">
        <w:rPr>
          <w:sz w:val="22"/>
          <w:szCs w:val="22"/>
        </w:rPr>
        <w:t xml:space="preserve"> can be highly politicized and at times arbitrary. Rather than defining terrorism, the 1999 Convention on the Prevention and Combating of Terrorism</w:t>
      </w:r>
      <w:r w:rsidRPr="007644A3">
        <w:rPr>
          <w:rStyle w:val="FootnoteReference"/>
          <w:sz w:val="22"/>
          <w:szCs w:val="22"/>
        </w:rPr>
        <w:footnoteReference w:id="16"/>
      </w:r>
      <w:r w:rsidRPr="007644A3">
        <w:rPr>
          <w:sz w:val="22"/>
          <w:szCs w:val="22"/>
        </w:rPr>
        <w:t xml:space="preserve"> of the Organization of African Unity (OAU)</w:t>
      </w:r>
      <w:r w:rsidRPr="00B82F6D">
        <w:rPr>
          <w:sz w:val="22"/>
          <w:szCs w:val="22"/>
        </w:rPr>
        <w:t xml:space="preserve"> defined what constitutes a “terrorist act</w:t>
      </w:r>
      <w:r w:rsidR="002E25D8">
        <w:rPr>
          <w:sz w:val="22"/>
          <w:szCs w:val="22"/>
        </w:rPr>
        <w:t>.</w:t>
      </w:r>
      <w:r w:rsidRPr="00B82F6D">
        <w:rPr>
          <w:sz w:val="22"/>
          <w:szCs w:val="22"/>
        </w:rPr>
        <w:t>” Article 1-3 of the Convention defines “terrorist acts” to mean:</w:t>
      </w:r>
    </w:p>
    <w:p w14:paraId="54CE03B1" w14:textId="77777777" w:rsidR="005864BA" w:rsidRPr="00B82F6D" w:rsidRDefault="005864BA" w:rsidP="00425E2B">
      <w:pPr>
        <w:pStyle w:val="ListParagraph"/>
        <w:numPr>
          <w:ilvl w:val="0"/>
          <w:numId w:val="9"/>
        </w:numPr>
        <w:spacing w:before="0" w:after="0" w:line="240" w:lineRule="auto"/>
        <w:jc w:val="both"/>
        <w:rPr>
          <w:sz w:val="22"/>
          <w:szCs w:val="22"/>
        </w:rPr>
      </w:pPr>
      <w:r w:rsidRPr="00B82F6D">
        <w:rPr>
          <w:sz w:val="22"/>
          <w:szCs w:val="22"/>
        </w:rPr>
        <w:t xml:space="preserve">any act which is a violation of the criminal laws of a State Party, and which may endanger the life, physical </w:t>
      </w:r>
      <w:proofErr w:type="gramStart"/>
      <w:r w:rsidRPr="00B82F6D">
        <w:rPr>
          <w:sz w:val="22"/>
          <w:szCs w:val="22"/>
        </w:rPr>
        <w:t>integrity</w:t>
      </w:r>
      <w:proofErr w:type="gramEnd"/>
      <w:r w:rsidRPr="00B82F6D">
        <w:rPr>
          <w:sz w:val="22"/>
          <w:szCs w:val="22"/>
        </w:rPr>
        <w:t xml:space="preserve"> or freedom of, or cause serious injury or death to, any person, any number or group of persons or causes or may cause damage to public or private property, natural resources, environmental or cultural heritage and is calculated or intended to: </w:t>
      </w:r>
    </w:p>
    <w:p w14:paraId="7E707E08" w14:textId="77777777" w:rsidR="005864BA" w:rsidRPr="00B82F6D" w:rsidRDefault="005864BA" w:rsidP="005864BA">
      <w:pPr>
        <w:ind w:left="1080"/>
        <w:contextualSpacing/>
        <w:jc w:val="both"/>
        <w:rPr>
          <w:sz w:val="22"/>
          <w:szCs w:val="22"/>
        </w:rPr>
      </w:pPr>
      <w:proofErr w:type="spellStart"/>
      <w:r w:rsidRPr="00B82F6D">
        <w:rPr>
          <w:sz w:val="22"/>
          <w:szCs w:val="22"/>
        </w:rPr>
        <w:t>i</w:t>
      </w:r>
      <w:proofErr w:type="spellEnd"/>
      <w:r w:rsidRPr="00B82F6D">
        <w:rPr>
          <w:sz w:val="22"/>
          <w:szCs w:val="22"/>
        </w:rPr>
        <w:t xml:space="preserve">. </w:t>
      </w:r>
      <w:proofErr w:type="gramStart"/>
      <w:r w:rsidRPr="00B82F6D">
        <w:rPr>
          <w:sz w:val="22"/>
          <w:szCs w:val="22"/>
        </w:rPr>
        <w:t>intimidate</w:t>
      </w:r>
      <w:proofErr w:type="gramEnd"/>
      <w:r w:rsidRPr="00B82F6D">
        <w:rPr>
          <w:sz w:val="22"/>
          <w:szCs w:val="22"/>
        </w:rPr>
        <w:t xml:space="preserve">, put in fear, force, coerce or induce any government, body, institution, the general public or any segment thereof, to do or abstain from doing any act, or to adopt or abandon a particular standpoint, or to act according to certain principles; or </w:t>
      </w:r>
    </w:p>
    <w:p w14:paraId="3C9FE5DA" w14:textId="77777777" w:rsidR="005864BA" w:rsidRPr="00B82F6D" w:rsidRDefault="005864BA" w:rsidP="005864BA">
      <w:pPr>
        <w:ind w:left="1080"/>
        <w:contextualSpacing/>
        <w:jc w:val="both"/>
        <w:rPr>
          <w:sz w:val="22"/>
          <w:szCs w:val="22"/>
        </w:rPr>
      </w:pPr>
      <w:r w:rsidRPr="00B82F6D">
        <w:rPr>
          <w:sz w:val="22"/>
          <w:szCs w:val="22"/>
        </w:rPr>
        <w:t xml:space="preserve">ii. disrupt any public service, the delivery of any essential service to the public or to create a public emergency; or </w:t>
      </w:r>
    </w:p>
    <w:p w14:paraId="5D41BA3B" w14:textId="77777777" w:rsidR="005864BA" w:rsidRPr="00B82F6D" w:rsidRDefault="005864BA" w:rsidP="005864BA">
      <w:pPr>
        <w:ind w:left="1080"/>
        <w:contextualSpacing/>
        <w:rPr>
          <w:sz w:val="22"/>
          <w:szCs w:val="22"/>
        </w:rPr>
      </w:pPr>
      <w:r w:rsidRPr="00B82F6D">
        <w:rPr>
          <w:sz w:val="22"/>
          <w:szCs w:val="22"/>
        </w:rPr>
        <w:t xml:space="preserve">iii. create general insurrection in a </w:t>
      </w:r>
      <w:proofErr w:type="gramStart"/>
      <w:r w:rsidRPr="00B82F6D">
        <w:rPr>
          <w:sz w:val="22"/>
          <w:szCs w:val="22"/>
        </w:rPr>
        <w:t>State;</w:t>
      </w:r>
      <w:proofErr w:type="gramEnd"/>
      <w:r w:rsidRPr="00B82F6D">
        <w:rPr>
          <w:sz w:val="22"/>
          <w:szCs w:val="22"/>
        </w:rPr>
        <w:t xml:space="preserve"> </w:t>
      </w:r>
    </w:p>
    <w:p w14:paraId="3D9241B3" w14:textId="77777777" w:rsidR="005864BA" w:rsidRPr="00CC135A" w:rsidRDefault="005864BA" w:rsidP="00425E2B">
      <w:pPr>
        <w:pStyle w:val="ListParagraph"/>
        <w:numPr>
          <w:ilvl w:val="0"/>
          <w:numId w:val="9"/>
        </w:numPr>
        <w:spacing w:before="0" w:after="0" w:line="240" w:lineRule="auto"/>
        <w:jc w:val="both"/>
        <w:rPr>
          <w:sz w:val="22"/>
          <w:szCs w:val="22"/>
        </w:rPr>
      </w:pPr>
      <w:r w:rsidRPr="00B82F6D">
        <w:rPr>
          <w:sz w:val="22"/>
          <w:szCs w:val="22"/>
        </w:rPr>
        <w:t>any promotion, sponsoring, contribution to, command, aid, incitement, encouragement, attempt, threat, conspiracy, organizing, or procurement of any person, with the intent to commit any act referred to in paragraph (a) (</w:t>
      </w:r>
      <w:proofErr w:type="spellStart"/>
      <w:r w:rsidRPr="00B82F6D">
        <w:rPr>
          <w:sz w:val="22"/>
          <w:szCs w:val="22"/>
        </w:rPr>
        <w:t>i</w:t>
      </w:r>
      <w:proofErr w:type="spellEnd"/>
      <w:r w:rsidRPr="00B82F6D">
        <w:rPr>
          <w:sz w:val="22"/>
          <w:szCs w:val="22"/>
        </w:rPr>
        <w:t xml:space="preserve">) to (iii). </w:t>
      </w:r>
    </w:p>
    <w:p w14:paraId="2EEF48D2" w14:textId="77777777" w:rsidR="005864BA" w:rsidRPr="00B82F6D" w:rsidRDefault="005864BA" w:rsidP="005864BA">
      <w:pPr>
        <w:contextualSpacing/>
        <w:jc w:val="both"/>
        <w:rPr>
          <w:sz w:val="22"/>
          <w:szCs w:val="22"/>
        </w:rPr>
      </w:pPr>
      <w:r w:rsidRPr="00B82F6D">
        <w:rPr>
          <w:sz w:val="22"/>
          <w:szCs w:val="22"/>
        </w:rPr>
        <w:t>Similarly in 2004, the United Nations Security Council (UNSC) in Resolution 1566</w:t>
      </w:r>
      <w:r w:rsidRPr="00B82F6D">
        <w:rPr>
          <w:rStyle w:val="FootnoteReference"/>
          <w:sz w:val="22"/>
          <w:szCs w:val="22"/>
        </w:rPr>
        <w:footnoteReference w:id="17"/>
      </w:r>
      <w:r w:rsidRPr="00B82F6D">
        <w:rPr>
          <w:sz w:val="22"/>
          <w:szCs w:val="22"/>
        </w:rPr>
        <w:t xml:space="preserve">, defined “terrorist acts” as: “Criminal acts, including against civilians, committed with the intent to cause death or serious bodily injury, or taking of hostages, with the purpose to provoke a state of terror in the general public or in a group of persons or particular persons, intimidate a population or compel a government or an international organization to do or to abstain from doing any act.” </w:t>
      </w:r>
    </w:p>
    <w:p w14:paraId="2CC95D22" w14:textId="77777777" w:rsidR="005864BA" w:rsidRPr="00B82F6D" w:rsidRDefault="005864BA" w:rsidP="005864BA">
      <w:pPr>
        <w:contextualSpacing/>
        <w:jc w:val="both"/>
        <w:rPr>
          <w:sz w:val="22"/>
          <w:szCs w:val="22"/>
        </w:rPr>
      </w:pPr>
    </w:p>
    <w:p w14:paraId="4406A7B6" w14:textId="77777777" w:rsidR="005864BA" w:rsidRDefault="005864BA" w:rsidP="005864BA">
      <w:pPr>
        <w:contextualSpacing/>
        <w:jc w:val="both"/>
        <w:rPr>
          <w:sz w:val="22"/>
          <w:szCs w:val="22"/>
        </w:rPr>
      </w:pPr>
      <w:r w:rsidRPr="00B82F6D">
        <w:rPr>
          <w:sz w:val="22"/>
          <w:szCs w:val="22"/>
        </w:rPr>
        <w:t>It should be noted, however, that the OAU Convention went a step further than UNSCR 1566 to differentiate between terrorism and “peoples’ legitimate struggle for liberation</w:t>
      </w:r>
      <w:r w:rsidR="006726C7">
        <w:rPr>
          <w:sz w:val="22"/>
          <w:szCs w:val="22"/>
        </w:rPr>
        <w:t>.</w:t>
      </w:r>
      <w:r w:rsidRPr="00B82F6D">
        <w:rPr>
          <w:sz w:val="22"/>
          <w:szCs w:val="22"/>
        </w:rPr>
        <w:t xml:space="preserve">” Article (3) of the convention stipulates: </w:t>
      </w:r>
    </w:p>
    <w:p w14:paraId="4E5CBA19" w14:textId="77777777" w:rsidR="00270B14" w:rsidRPr="00B82F6D" w:rsidRDefault="00270B14" w:rsidP="005864BA">
      <w:pPr>
        <w:contextualSpacing/>
        <w:jc w:val="both"/>
        <w:rPr>
          <w:sz w:val="22"/>
          <w:szCs w:val="22"/>
        </w:rPr>
      </w:pPr>
    </w:p>
    <w:p w14:paraId="565C27C6" w14:textId="77777777" w:rsidR="005864BA" w:rsidRPr="001C67AA" w:rsidRDefault="005864BA" w:rsidP="005864BA">
      <w:pPr>
        <w:ind w:left="360"/>
        <w:contextualSpacing/>
        <w:jc w:val="both"/>
        <w:rPr>
          <w:sz w:val="22"/>
          <w:szCs w:val="22"/>
        </w:rPr>
      </w:pPr>
      <w:r w:rsidRPr="001C67AA">
        <w:rPr>
          <w:sz w:val="22"/>
          <w:szCs w:val="22"/>
        </w:rPr>
        <w:t xml:space="preserve">1. Notwithstanding the provisions of Article 1, the struggle waged by peoples in accordance with the principles of international law for their liberation or self-determination, including armed struggle against colonialism, occupation, </w:t>
      </w:r>
      <w:proofErr w:type="gramStart"/>
      <w:r w:rsidRPr="001C67AA">
        <w:rPr>
          <w:sz w:val="22"/>
          <w:szCs w:val="22"/>
        </w:rPr>
        <w:t>aggression</w:t>
      </w:r>
      <w:proofErr w:type="gramEnd"/>
      <w:r w:rsidRPr="001C67AA">
        <w:rPr>
          <w:sz w:val="22"/>
          <w:szCs w:val="22"/>
        </w:rPr>
        <w:t xml:space="preserve"> and domination by foreign forces shall not be considered as terrorist acts. </w:t>
      </w:r>
    </w:p>
    <w:p w14:paraId="286EB6D7" w14:textId="77777777" w:rsidR="005864BA" w:rsidRDefault="005864BA" w:rsidP="001D2CE7">
      <w:pPr>
        <w:ind w:left="360"/>
        <w:contextualSpacing/>
        <w:jc w:val="both"/>
        <w:rPr>
          <w:sz w:val="22"/>
          <w:szCs w:val="22"/>
        </w:rPr>
      </w:pPr>
      <w:r w:rsidRPr="001C67AA">
        <w:rPr>
          <w:sz w:val="22"/>
          <w:szCs w:val="22"/>
        </w:rPr>
        <w:lastRenderedPageBreak/>
        <w:t xml:space="preserve">2. Political, philosophical, ideological, racial, ethnic, </w:t>
      </w:r>
      <w:proofErr w:type="gramStart"/>
      <w:r w:rsidRPr="001C67AA">
        <w:rPr>
          <w:sz w:val="22"/>
          <w:szCs w:val="22"/>
        </w:rPr>
        <w:t>religious</w:t>
      </w:r>
      <w:proofErr w:type="gramEnd"/>
      <w:r w:rsidRPr="001C67AA">
        <w:rPr>
          <w:sz w:val="22"/>
          <w:szCs w:val="22"/>
        </w:rPr>
        <w:t xml:space="preserve"> or other motives shall not be a justifiable defense against a terrorist act.</w:t>
      </w:r>
      <w:r w:rsidRPr="00B82F6D">
        <w:rPr>
          <w:sz w:val="22"/>
          <w:szCs w:val="22"/>
        </w:rPr>
        <w:t xml:space="preserve"> </w:t>
      </w:r>
    </w:p>
    <w:p w14:paraId="3A691CC3" w14:textId="77777777" w:rsidR="005864BA" w:rsidRPr="00B82F6D" w:rsidRDefault="005864BA" w:rsidP="00425E2B">
      <w:pPr>
        <w:pStyle w:val="Heading2"/>
        <w:numPr>
          <w:ilvl w:val="0"/>
          <w:numId w:val="10"/>
        </w:numPr>
        <w:rPr>
          <w:b/>
          <w:bCs/>
        </w:rPr>
      </w:pPr>
      <w:bookmarkStart w:id="15" w:name="_Toc517871380"/>
      <w:bookmarkStart w:id="16" w:name="_Toc1120239"/>
      <w:r w:rsidRPr="00B82F6D">
        <w:rPr>
          <w:b/>
          <w:bCs/>
        </w:rPr>
        <w:t>Violent Extremism (Conducive to Terrorism)</w:t>
      </w:r>
      <w:bookmarkEnd w:id="15"/>
      <w:bookmarkEnd w:id="16"/>
      <w:r w:rsidRPr="00B82F6D">
        <w:rPr>
          <w:b/>
          <w:bCs/>
        </w:rPr>
        <w:t xml:space="preserve"> </w:t>
      </w:r>
    </w:p>
    <w:p w14:paraId="6D8149B1" w14:textId="77777777" w:rsidR="005864BA" w:rsidRPr="00B82F6D" w:rsidRDefault="005864BA" w:rsidP="005864BA">
      <w:pPr>
        <w:spacing w:before="240"/>
        <w:jc w:val="both"/>
        <w:rPr>
          <w:sz w:val="22"/>
          <w:szCs w:val="22"/>
        </w:rPr>
      </w:pPr>
      <w:r w:rsidRPr="00B82F6D">
        <w:rPr>
          <w:sz w:val="22"/>
          <w:szCs w:val="22"/>
        </w:rPr>
        <w:t>Like terrorism, there is no universally agreed</w:t>
      </w:r>
      <w:r w:rsidR="006726C7">
        <w:rPr>
          <w:sz w:val="22"/>
          <w:szCs w:val="22"/>
        </w:rPr>
        <w:t xml:space="preserve"> upon</w:t>
      </w:r>
      <w:r w:rsidRPr="00B82F6D">
        <w:rPr>
          <w:sz w:val="22"/>
          <w:szCs w:val="22"/>
        </w:rPr>
        <w:t xml:space="preserve"> definition of “violent extremism” (VE). According to the 2015 United Nations Plan of Action on Preventing Violent Extremism, “violent extremism is a diverse phenomenon, without clear definition. It is neither new nor exclusive to any region, </w:t>
      </w:r>
      <w:proofErr w:type="gramStart"/>
      <w:r w:rsidRPr="00B82F6D">
        <w:rPr>
          <w:sz w:val="22"/>
          <w:szCs w:val="22"/>
        </w:rPr>
        <w:t>nationality</w:t>
      </w:r>
      <w:proofErr w:type="gramEnd"/>
      <w:r w:rsidRPr="00B82F6D">
        <w:rPr>
          <w:sz w:val="22"/>
          <w:szCs w:val="22"/>
        </w:rPr>
        <w:t xml:space="preserve"> or system of belief</w:t>
      </w:r>
      <w:r w:rsidR="006726C7">
        <w:rPr>
          <w:sz w:val="22"/>
          <w:szCs w:val="22"/>
        </w:rPr>
        <w:t>.</w:t>
      </w:r>
      <w:r w:rsidRPr="00B82F6D">
        <w:rPr>
          <w:sz w:val="22"/>
          <w:szCs w:val="22"/>
        </w:rPr>
        <w:t xml:space="preserve">” </w:t>
      </w:r>
    </w:p>
    <w:p w14:paraId="13F4F7E0" w14:textId="77777777" w:rsidR="005864BA" w:rsidRPr="00B82F6D" w:rsidRDefault="005864BA" w:rsidP="005864BA">
      <w:pPr>
        <w:jc w:val="both"/>
        <w:rPr>
          <w:sz w:val="22"/>
          <w:szCs w:val="22"/>
        </w:rPr>
      </w:pPr>
      <w:r w:rsidRPr="00B82F6D">
        <w:rPr>
          <w:sz w:val="22"/>
          <w:szCs w:val="22"/>
        </w:rPr>
        <w:t xml:space="preserve">The Plan of Action on PVE states that “definitions of terrorism and violent extremism are the prerogative of Member States. However, they must be consistent with their obligations under international law, </w:t>
      </w:r>
      <w:proofErr w:type="gramStart"/>
      <w:r w:rsidRPr="00B82F6D">
        <w:rPr>
          <w:sz w:val="22"/>
          <w:szCs w:val="22"/>
        </w:rPr>
        <w:t>in particular international</w:t>
      </w:r>
      <w:proofErr w:type="gramEnd"/>
      <w:r w:rsidRPr="00B82F6D">
        <w:rPr>
          <w:sz w:val="22"/>
          <w:szCs w:val="22"/>
        </w:rPr>
        <w:t xml:space="preserve"> human rights law</w:t>
      </w:r>
      <w:r w:rsidR="006726C7">
        <w:rPr>
          <w:sz w:val="22"/>
          <w:szCs w:val="22"/>
        </w:rPr>
        <w:t>.</w:t>
      </w:r>
      <w:r w:rsidRPr="00B82F6D">
        <w:rPr>
          <w:sz w:val="22"/>
          <w:szCs w:val="22"/>
        </w:rPr>
        <w:t>” The Plan goes on to suggest that following the lead of the UN General Assembly (UNGA), which has taken a practical approach in adopting - by consensus - the United Nations Global Counterterrorism Strategy, it will pursue a practical approach to PVE, without venturing to address questions of definition.</w:t>
      </w:r>
    </w:p>
    <w:p w14:paraId="37D6077F" w14:textId="77777777" w:rsidR="005864BA" w:rsidRDefault="005864BA" w:rsidP="005864BA">
      <w:pPr>
        <w:jc w:val="both"/>
        <w:rPr>
          <w:rFonts w:eastAsia="Times New Roman"/>
          <w:sz w:val="22"/>
          <w:szCs w:val="22"/>
        </w:rPr>
      </w:pPr>
      <w:r w:rsidRPr="00B82F6D">
        <w:rPr>
          <w:sz w:val="22"/>
          <w:szCs w:val="22"/>
        </w:rPr>
        <w:t>Available definitions for violent extremism include “</w:t>
      </w:r>
      <w:r w:rsidRPr="00B82F6D">
        <w:rPr>
          <w:rFonts w:eastAsia="Times New Roman"/>
          <w:sz w:val="22"/>
          <w:szCs w:val="22"/>
        </w:rPr>
        <w:t>advocating, engaging in, preparing, or otherwise supporting ideologically motivated or justified violence to further social, economic and political objectives</w:t>
      </w:r>
      <w:r w:rsidR="006726C7">
        <w:rPr>
          <w:rFonts w:eastAsia="Times New Roman"/>
          <w:sz w:val="22"/>
          <w:szCs w:val="22"/>
        </w:rPr>
        <w:t>”</w:t>
      </w:r>
      <w:r w:rsidRPr="00B82F6D">
        <w:rPr>
          <w:rStyle w:val="FootnoteReference"/>
          <w:sz w:val="22"/>
          <w:szCs w:val="22"/>
        </w:rPr>
        <w:footnoteReference w:id="18"/>
      </w:r>
      <w:r w:rsidRPr="00B82F6D">
        <w:rPr>
          <w:rFonts w:eastAsia="Times New Roman"/>
          <w:sz w:val="22"/>
          <w:szCs w:val="22"/>
        </w:rPr>
        <w:t xml:space="preserve">; </w:t>
      </w:r>
      <w:r w:rsidRPr="00B82F6D">
        <w:rPr>
          <w:sz w:val="22"/>
          <w:szCs w:val="22"/>
        </w:rPr>
        <w:t>and “a</w:t>
      </w:r>
      <w:r w:rsidRPr="00B82F6D">
        <w:rPr>
          <w:rFonts w:eastAsia="Times New Roman"/>
          <w:sz w:val="22"/>
          <w:szCs w:val="22"/>
        </w:rPr>
        <w:t xml:space="preserve"> willingness to use or support the use of violence to further particular beliefs, including those of a political, social or ideological nature” (Australian National Counter-Terrorism Committee)</w:t>
      </w:r>
      <w:r w:rsidRPr="00B82F6D">
        <w:rPr>
          <w:rStyle w:val="FootnoteReference"/>
          <w:rFonts w:eastAsia="Times New Roman"/>
          <w:sz w:val="22"/>
          <w:szCs w:val="22"/>
        </w:rPr>
        <w:footnoteReference w:id="19"/>
      </w:r>
      <w:r w:rsidRPr="00B82F6D">
        <w:rPr>
          <w:rFonts w:eastAsia="Times New Roman"/>
          <w:sz w:val="22"/>
          <w:szCs w:val="22"/>
        </w:rPr>
        <w:t>.</w:t>
      </w:r>
    </w:p>
    <w:p w14:paraId="28EA52AD" w14:textId="77777777" w:rsidR="005864BA" w:rsidRPr="00B82F6D" w:rsidRDefault="005864BA" w:rsidP="001D2CE7">
      <w:pPr>
        <w:spacing w:before="240"/>
        <w:jc w:val="both"/>
        <w:rPr>
          <w:sz w:val="22"/>
          <w:szCs w:val="22"/>
        </w:rPr>
      </w:pPr>
      <w:r w:rsidRPr="00B82F6D">
        <w:rPr>
          <w:sz w:val="22"/>
          <w:szCs w:val="22"/>
        </w:rPr>
        <w:t xml:space="preserve">A critical point that should be highlighted, however, is that the </w:t>
      </w:r>
      <w:r w:rsidR="006726C7">
        <w:rPr>
          <w:sz w:val="22"/>
          <w:szCs w:val="22"/>
        </w:rPr>
        <w:t xml:space="preserve">UN </w:t>
      </w:r>
      <w:r w:rsidRPr="00B82F6D">
        <w:rPr>
          <w:sz w:val="22"/>
          <w:szCs w:val="22"/>
        </w:rPr>
        <w:t>Plan of Action</w:t>
      </w:r>
      <w:r w:rsidR="006726C7">
        <w:rPr>
          <w:sz w:val="22"/>
          <w:szCs w:val="22"/>
        </w:rPr>
        <w:t xml:space="preserve"> on PVE</w:t>
      </w:r>
      <w:r w:rsidRPr="00B82F6D">
        <w:rPr>
          <w:sz w:val="22"/>
          <w:szCs w:val="22"/>
        </w:rPr>
        <w:t xml:space="preserve"> considers and addresses </w:t>
      </w:r>
      <w:r w:rsidRPr="007644A3">
        <w:rPr>
          <w:sz w:val="22"/>
          <w:szCs w:val="22"/>
        </w:rPr>
        <w:t>violent extremism only as, and when, conducive to terrorism</w:t>
      </w:r>
      <w:r w:rsidRPr="007644A3">
        <w:rPr>
          <w:rStyle w:val="FootnoteReference"/>
          <w:sz w:val="22"/>
          <w:szCs w:val="22"/>
        </w:rPr>
        <w:footnoteReference w:id="20"/>
      </w:r>
      <w:r w:rsidRPr="007644A3">
        <w:rPr>
          <w:sz w:val="22"/>
          <w:szCs w:val="22"/>
        </w:rPr>
        <w:t>, to avoid the wanton targeting of entire communities unjustly perceived by national authorities as associated with violent extremism which would undermine the legitimacy</w:t>
      </w:r>
      <w:r w:rsidR="008E344A">
        <w:rPr>
          <w:sz w:val="22"/>
          <w:szCs w:val="22"/>
        </w:rPr>
        <w:t xml:space="preserve"> of,</w:t>
      </w:r>
      <w:r w:rsidRPr="007644A3">
        <w:rPr>
          <w:sz w:val="22"/>
          <w:szCs w:val="22"/>
        </w:rPr>
        <w:t xml:space="preserve"> and lead to a backlash against</w:t>
      </w:r>
      <w:r w:rsidR="008E344A">
        <w:rPr>
          <w:sz w:val="22"/>
          <w:szCs w:val="22"/>
        </w:rPr>
        <w:t>,</w:t>
      </w:r>
      <w:r w:rsidRPr="007644A3">
        <w:rPr>
          <w:sz w:val="22"/>
          <w:szCs w:val="22"/>
        </w:rPr>
        <w:t xml:space="preserve"> the prevention program. A year earlier, in its resolution 2178 (2014), the Security Council made explicit the link between violent extremism and terrorism: “violent extremism, which can be conducive to terrorism</w:t>
      </w:r>
      <w:r w:rsidR="008E344A">
        <w:rPr>
          <w:sz w:val="22"/>
          <w:szCs w:val="22"/>
        </w:rPr>
        <w:t>,</w:t>
      </w:r>
      <w:r w:rsidRPr="007644A3">
        <w:rPr>
          <w:sz w:val="22"/>
          <w:szCs w:val="22"/>
        </w:rPr>
        <w:t>” requires collective efforts, “including preventing radicalization, recruitment and mobilization of individuals into terrorist groups and becoming</w:t>
      </w:r>
      <w:r w:rsidRPr="00B82F6D">
        <w:rPr>
          <w:sz w:val="22"/>
          <w:szCs w:val="22"/>
        </w:rPr>
        <w:t xml:space="preserve"> foreign terrorist fighters</w:t>
      </w:r>
      <w:r w:rsidR="008E344A">
        <w:rPr>
          <w:sz w:val="22"/>
          <w:szCs w:val="22"/>
        </w:rPr>
        <w:t>.</w:t>
      </w:r>
      <w:r w:rsidRPr="00B82F6D">
        <w:rPr>
          <w:sz w:val="22"/>
          <w:szCs w:val="22"/>
        </w:rPr>
        <w:t xml:space="preserve">” </w:t>
      </w:r>
    </w:p>
    <w:p w14:paraId="407291E3" w14:textId="77777777" w:rsidR="005864BA" w:rsidRPr="00CA4181" w:rsidRDefault="005864BA" w:rsidP="00CA4181">
      <w:pPr>
        <w:jc w:val="both"/>
        <w:rPr>
          <w:sz w:val="22"/>
          <w:szCs w:val="22"/>
        </w:rPr>
      </w:pPr>
      <w:r w:rsidRPr="00B82F6D">
        <w:rPr>
          <w:noProof/>
          <w:sz w:val="22"/>
          <w:szCs w:val="22"/>
        </w:rPr>
        <w:drawing>
          <wp:inline distT="0" distB="0" distL="0" distR="0" wp14:anchorId="36CF28E5" wp14:editId="4460A2D9">
            <wp:extent cx="305143" cy="246490"/>
            <wp:effectExtent l="0" t="0" r="0" b="1270"/>
            <wp:docPr id="5" name="Picture 5" descr="C:\Users\BASSANT\AppData\Local\Microsoft\Windows\INetCache\IE\94IG72CN\alert-300x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NT\AppData\Local\Microsoft\Windows\INetCache\IE\94IG72CN\alert-300x24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122" cy="246473"/>
                    </a:xfrm>
                    <a:prstGeom prst="rect">
                      <a:avLst/>
                    </a:prstGeom>
                    <a:noFill/>
                    <a:ln>
                      <a:noFill/>
                    </a:ln>
                  </pic:spPr>
                </pic:pic>
              </a:graphicData>
            </a:graphic>
          </wp:inline>
        </w:drawing>
      </w:r>
      <w:r w:rsidRPr="00B82F6D" w:rsidDel="009301D5">
        <w:rPr>
          <w:sz w:val="22"/>
          <w:szCs w:val="22"/>
        </w:rPr>
        <w:t xml:space="preserve"> </w:t>
      </w:r>
      <w:r w:rsidRPr="00B82F6D">
        <w:rPr>
          <w:sz w:val="22"/>
          <w:szCs w:val="22"/>
        </w:rPr>
        <w:t xml:space="preserve">While the above leaves the definition of VE open for various interpretations, it also allows for its contextualization. Practitioners can develop and agree on a “working definition” relevant to the context </w:t>
      </w:r>
      <w:r w:rsidRPr="007644A3">
        <w:rPr>
          <w:sz w:val="22"/>
          <w:szCs w:val="22"/>
        </w:rPr>
        <w:lastRenderedPageBreak/>
        <w:t>in which they operate</w:t>
      </w:r>
      <w:r w:rsidR="00CA4181" w:rsidRPr="007644A3">
        <w:rPr>
          <w:rStyle w:val="FootnoteReference"/>
          <w:sz w:val="22"/>
          <w:szCs w:val="22"/>
        </w:rPr>
        <w:footnoteReference w:id="21"/>
      </w:r>
      <w:r w:rsidR="00CA4181" w:rsidRPr="007644A3">
        <w:rPr>
          <w:sz w:val="22"/>
          <w:szCs w:val="22"/>
        </w:rPr>
        <w:t>, while taking into consideration the relativity of this term in accordance with societal norms and what is considered to be “extreme</w:t>
      </w:r>
      <w:r w:rsidR="008E344A">
        <w:rPr>
          <w:sz w:val="22"/>
          <w:szCs w:val="22"/>
        </w:rPr>
        <w:t>.</w:t>
      </w:r>
      <w:r w:rsidR="00CA4181" w:rsidRPr="007644A3">
        <w:rPr>
          <w:sz w:val="22"/>
          <w:szCs w:val="22"/>
        </w:rPr>
        <w:t>”</w:t>
      </w:r>
      <w:r w:rsidR="00CA4181">
        <w:rPr>
          <w:sz w:val="22"/>
          <w:szCs w:val="22"/>
        </w:rPr>
        <w:t xml:space="preserve"> </w:t>
      </w:r>
    </w:p>
    <w:p w14:paraId="06537F8B" w14:textId="77777777" w:rsidR="00CA4181" w:rsidRPr="00B82F6D" w:rsidRDefault="00CA4181" w:rsidP="00425E2B">
      <w:pPr>
        <w:pStyle w:val="Heading2"/>
        <w:numPr>
          <w:ilvl w:val="0"/>
          <w:numId w:val="10"/>
        </w:numPr>
        <w:rPr>
          <w:b/>
          <w:bCs/>
        </w:rPr>
      </w:pPr>
      <w:bookmarkStart w:id="17" w:name="_Toc517871381"/>
      <w:bookmarkStart w:id="18" w:name="_Toc1120240"/>
      <w:r w:rsidRPr="00B82F6D">
        <w:rPr>
          <w:b/>
          <w:bCs/>
        </w:rPr>
        <w:t>Radicalization (Extremism) Conducive to Terrorism</w:t>
      </w:r>
      <w:bookmarkEnd w:id="17"/>
      <w:bookmarkEnd w:id="18"/>
    </w:p>
    <w:p w14:paraId="4C50B550" w14:textId="77777777" w:rsidR="00CA4181" w:rsidRPr="00B82F6D" w:rsidRDefault="00CA4181" w:rsidP="00CA4181">
      <w:pPr>
        <w:jc w:val="both"/>
        <w:rPr>
          <w:sz w:val="22"/>
          <w:szCs w:val="22"/>
        </w:rPr>
      </w:pPr>
      <w:r w:rsidRPr="00B82F6D">
        <w:rPr>
          <w:sz w:val="22"/>
          <w:szCs w:val="22"/>
        </w:rPr>
        <w:t>As and when conducive to terrorism, radicalization has been defined as the process of joining a terrorist group and/or supporting the violent pursuit of a radical political and/or religious agenda. In th</w:t>
      </w:r>
      <w:r w:rsidR="008E344A">
        <w:rPr>
          <w:sz w:val="22"/>
          <w:szCs w:val="22"/>
        </w:rPr>
        <w:t>e</w:t>
      </w:r>
      <w:r w:rsidRPr="00B82F6D">
        <w:rPr>
          <w:sz w:val="22"/>
          <w:szCs w:val="22"/>
        </w:rPr>
        <w:t xml:space="preserve">se cases, radicalization is usually characterized by binary thinking (us/them), an inability to accept alternative viewpoints, and the dehumanization of the other (the enemy). </w:t>
      </w:r>
    </w:p>
    <w:p w14:paraId="4F489248" w14:textId="77777777" w:rsidR="00CA4181" w:rsidRPr="007644A3" w:rsidRDefault="00CA4181" w:rsidP="00CA4181">
      <w:pPr>
        <w:jc w:val="both"/>
        <w:rPr>
          <w:sz w:val="22"/>
          <w:szCs w:val="22"/>
        </w:rPr>
      </w:pPr>
      <w:r w:rsidRPr="00B82F6D">
        <w:rPr>
          <w:sz w:val="22"/>
          <w:szCs w:val="22"/>
        </w:rPr>
        <w:t>It should be noted, however, that being a “radical” individual or to espouse “extremist” views is not necessarily a problem. Many radical individuals and movements</w:t>
      </w:r>
      <w:r>
        <w:rPr>
          <w:sz w:val="22"/>
          <w:szCs w:val="22"/>
        </w:rPr>
        <w:t>,</w:t>
      </w:r>
      <w:r w:rsidRPr="00B82F6D">
        <w:rPr>
          <w:sz w:val="22"/>
          <w:szCs w:val="22"/>
        </w:rPr>
        <w:t xml:space="preserve"> whose views were </w:t>
      </w:r>
      <w:r>
        <w:rPr>
          <w:sz w:val="22"/>
          <w:szCs w:val="22"/>
        </w:rPr>
        <w:t>perceived</w:t>
      </w:r>
      <w:r w:rsidRPr="00B82F6D">
        <w:rPr>
          <w:sz w:val="22"/>
          <w:szCs w:val="22"/>
        </w:rPr>
        <w:t xml:space="preserve"> as a departure from the “norm” in society, have been important drivers of positive social and political change, without resorting to violence.</w:t>
      </w:r>
      <w:r w:rsidRPr="00B82F6D">
        <w:rPr>
          <w:rStyle w:val="FootnoteReference"/>
          <w:sz w:val="22"/>
          <w:szCs w:val="22"/>
        </w:rPr>
        <w:footnoteReference w:id="22"/>
      </w:r>
      <w:r w:rsidRPr="00B82F6D">
        <w:rPr>
          <w:sz w:val="22"/>
          <w:szCs w:val="22"/>
        </w:rPr>
        <w:t xml:space="preserve"> In other words, not all radicalization and extremism is conducive to terrorism. Moreover, not all members of terrorist groups are necessarily radicalized.</w:t>
      </w:r>
      <w:r>
        <w:rPr>
          <w:sz w:val="22"/>
          <w:szCs w:val="22"/>
        </w:rPr>
        <w:t xml:space="preserve"> (Not that they</w:t>
      </w:r>
      <w:r w:rsidR="008E344A">
        <w:rPr>
          <w:sz w:val="22"/>
          <w:szCs w:val="22"/>
        </w:rPr>
        <w:t xml:space="preserve"> a</w:t>
      </w:r>
      <w:r>
        <w:rPr>
          <w:sz w:val="22"/>
          <w:szCs w:val="22"/>
        </w:rPr>
        <w:t>re any less culpable than hardened members and should indeed be held accountable on</w:t>
      </w:r>
      <w:r w:rsidR="008E344A">
        <w:rPr>
          <w:sz w:val="22"/>
          <w:szCs w:val="22"/>
        </w:rPr>
        <w:t xml:space="preserve"> a</w:t>
      </w:r>
      <w:r>
        <w:rPr>
          <w:sz w:val="22"/>
          <w:szCs w:val="22"/>
        </w:rPr>
        <w:t xml:space="preserve"> par with other more “radical” </w:t>
      </w:r>
      <w:r w:rsidRPr="007644A3">
        <w:rPr>
          <w:sz w:val="22"/>
          <w:szCs w:val="22"/>
        </w:rPr>
        <w:t>members).</w:t>
      </w:r>
    </w:p>
    <w:p w14:paraId="2E20B44A" w14:textId="77777777" w:rsidR="00CA4181" w:rsidRDefault="00CA4181" w:rsidP="00CA4181">
      <w:pPr>
        <w:jc w:val="both"/>
        <w:rPr>
          <w:sz w:val="22"/>
          <w:szCs w:val="22"/>
        </w:rPr>
      </w:pPr>
      <w:r w:rsidRPr="007644A3">
        <w:rPr>
          <w:sz w:val="22"/>
          <w:szCs w:val="22"/>
        </w:rPr>
        <w:t>Radicalization is not always an individually driven process; it could also be a collective macro-societal process afflicting entire communities. Such “mass radicalization” is underpinned by a sense of “moral outrage” over perceived injustices that a community is being subjected to by the reigning state authorities. In such settings, the relative deprivation of one community when juxtaposed with the benefits enjoyed by other communities is usually the underlying reason for the radicalization of the former.</w:t>
      </w:r>
      <w:r>
        <w:rPr>
          <w:sz w:val="22"/>
          <w:szCs w:val="22"/>
        </w:rPr>
        <w:t xml:space="preserve"> </w:t>
      </w:r>
    </w:p>
    <w:p w14:paraId="37B15672" w14:textId="3AB5A5C2" w:rsidR="00CA4181" w:rsidRDefault="00283336" w:rsidP="00283336">
      <w:pPr>
        <w:autoSpaceDE w:val="0"/>
        <w:autoSpaceDN w:val="0"/>
        <w:adjustRightInd w:val="0"/>
        <w:spacing w:after="0" w:line="240" w:lineRule="auto"/>
        <w:jc w:val="both"/>
        <w:rPr>
          <w:color w:val="000000" w:themeColor="text1"/>
          <w:sz w:val="22"/>
          <w:szCs w:val="22"/>
        </w:rPr>
      </w:pPr>
      <w:r w:rsidRPr="00CB4DD2">
        <w:rPr>
          <w:noProof/>
          <w:sz w:val="22"/>
          <w:szCs w:val="22"/>
        </w:rPr>
        <w:drawing>
          <wp:inline distT="0" distB="0" distL="0" distR="0" wp14:anchorId="4A542783" wp14:editId="197CADC6">
            <wp:extent cx="305143" cy="246490"/>
            <wp:effectExtent l="0" t="0" r="0" b="1270"/>
            <wp:docPr id="3" name="Picture 3" descr="C:\Users\BASSANT\AppData\Local\Microsoft\Windows\INetCache\IE\94IG72CN\alert-300x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NT\AppData\Local\Microsoft\Windows\INetCache\IE\94IG72CN\alert-300x24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122" cy="246473"/>
                    </a:xfrm>
                    <a:prstGeom prst="rect">
                      <a:avLst/>
                    </a:prstGeom>
                    <a:noFill/>
                    <a:ln>
                      <a:noFill/>
                    </a:ln>
                  </pic:spPr>
                </pic:pic>
              </a:graphicData>
            </a:graphic>
          </wp:inline>
        </w:drawing>
      </w:r>
      <w:r w:rsidRPr="00CB4DD2">
        <w:rPr>
          <w:color w:val="000000" w:themeColor="text1"/>
          <w:sz w:val="22"/>
          <w:szCs w:val="22"/>
        </w:rPr>
        <w:t>It is to be noted that, s</w:t>
      </w:r>
      <w:r w:rsidR="00CA4181" w:rsidRPr="00CB4DD2">
        <w:rPr>
          <w:color w:val="000000" w:themeColor="text1"/>
          <w:sz w:val="22"/>
          <w:szCs w:val="22"/>
        </w:rPr>
        <w:t>ince violent extremist groups are often inclined to operate in a decentralized and secretive manner,</w:t>
      </w:r>
      <w:r w:rsidR="001C777A" w:rsidRPr="00CB4DD2">
        <w:rPr>
          <w:color w:val="000000" w:themeColor="text1"/>
          <w:sz w:val="22"/>
          <w:szCs w:val="22"/>
        </w:rPr>
        <w:t xml:space="preserve"> their detection</w:t>
      </w:r>
      <w:r w:rsidR="00B87F81" w:rsidRPr="00CB4DD2">
        <w:rPr>
          <w:color w:val="000000" w:themeColor="text1"/>
          <w:sz w:val="22"/>
          <w:szCs w:val="22"/>
        </w:rPr>
        <w:t xml:space="preserve"> becomes</w:t>
      </w:r>
      <w:r w:rsidR="001C777A" w:rsidRPr="00CB4DD2">
        <w:rPr>
          <w:color w:val="000000" w:themeColor="text1"/>
          <w:sz w:val="22"/>
          <w:szCs w:val="22"/>
        </w:rPr>
        <w:t xml:space="preserve"> </w:t>
      </w:r>
      <w:r w:rsidR="00B87F81" w:rsidRPr="00CB4DD2">
        <w:rPr>
          <w:color w:val="000000" w:themeColor="text1"/>
          <w:sz w:val="22"/>
          <w:szCs w:val="22"/>
        </w:rPr>
        <w:t>problematic</w:t>
      </w:r>
      <w:r w:rsidR="001C777A" w:rsidRPr="00CB4DD2">
        <w:rPr>
          <w:color w:val="000000" w:themeColor="text1"/>
          <w:sz w:val="22"/>
          <w:szCs w:val="22"/>
        </w:rPr>
        <w:t>. Therefore,</w:t>
      </w:r>
      <w:r w:rsidR="00CA4181" w:rsidRPr="00CB4DD2">
        <w:rPr>
          <w:color w:val="000000" w:themeColor="text1"/>
          <w:sz w:val="22"/>
          <w:szCs w:val="22"/>
        </w:rPr>
        <w:t xml:space="preserve"> states</w:t>
      </w:r>
      <w:r w:rsidR="008E344A">
        <w:rPr>
          <w:color w:val="000000" w:themeColor="text1"/>
          <w:sz w:val="22"/>
          <w:szCs w:val="22"/>
        </w:rPr>
        <w:t xml:space="preserve"> may</w:t>
      </w:r>
      <w:r w:rsidR="00CA4181" w:rsidRPr="00CB4DD2">
        <w:rPr>
          <w:color w:val="000000" w:themeColor="text1"/>
          <w:sz w:val="22"/>
          <w:szCs w:val="22"/>
        </w:rPr>
        <w:t xml:space="preserve"> try to capture manifestations of radicalization early</w:t>
      </w:r>
      <w:r w:rsidRPr="00CB4DD2">
        <w:rPr>
          <w:color w:val="000000" w:themeColor="text1"/>
          <w:sz w:val="22"/>
          <w:szCs w:val="22"/>
        </w:rPr>
        <w:t xml:space="preserve"> on</w:t>
      </w:r>
      <w:r w:rsidR="001C777A" w:rsidRPr="00CB4DD2">
        <w:rPr>
          <w:color w:val="000000" w:themeColor="text1"/>
          <w:sz w:val="22"/>
          <w:szCs w:val="22"/>
        </w:rPr>
        <w:t xml:space="preserve"> in an </w:t>
      </w:r>
      <w:r w:rsidR="001C777A" w:rsidRPr="00CB4DD2">
        <w:rPr>
          <w:sz w:val="22"/>
          <w:szCs w:val="22"/>
        </w:rPr>
        <w:t>approach which prioritizes security over the protection of human rights</w:t>
      </w:r>
      <w:r w:rsidR="00CA4181" w:rsidRPr="00CB4DD2">
        <w:rPr>
          <w:color w:val="000000" w:themeColor="text1"/>
          <w:sz w:val="22"/>
          <w:szCs w:val="22"/>
        </w:rPr>
        <w:t>.</w:t>
      </w:r>
      <w:r w:rsidR="00CA4181" w:rsidRPr="00CB4DD2">
        <w:rPr>
          <w:rStyle w:val="FootnoteReference"/>
          <w:color w:val="000000" w:themeColor="text1"/>
          <w:sz w:val="22"/>
          <w:szCs w:val="22"/>
        </w:rPr>
        <w:footnoteReference w:id="23"/>
      </w:r>
      <w:r w:rsidR="00CA4181" w:rsidRPr="00CB4DD2">
        <w:rPr>
          <w:color w:val="000000" w:themeColor="text1"/>
          <w:sz w:val="22"/>
          <w:szCs w:val="22"/>
        </w:rPr>
        <w:t xml:space="preserve"> </w:t>
      </w:r>
      <w:r w:rsidRPr="00CB4DD2">
        <w:rPr>
          <w:color w:val="000000" w:themeColor="text1"/>
          <w:sz w:val="22"/>
          <w:szCs w:val="22"/>
        </w:rPr>
        <w:t xml:space="preserve">However, </w:t>
      </w:r>
      <w:r w:rsidR="00B52B19">
        <w:rPr>
          <w:color w:val="000000" w:themeColor="text1"/>
          <w:sz w:val="22"/>
          <w:szCs w:val="22"/>
        </w:rPr>
        <w:t>as noted by the Office of the United Nations High Commissioner for Human Rights</w:t>
      </w:r>
      <w:r w:rsidRPr="00CB4DD2">
        <w:rPr>
          <w:color w:val="000000" w:themeColor="text1"/>
          <w:sz w:val="22"/>
          <w:szCs w:val="22"/>
        </w:rPr>
        <w:t>,</w:t>
      </w:r>
      <w:r w:rsidR="00CA4181" w:rsidRPr="00CB4DD2">
        <w:rPr>
          <w:color w:val="000000" w:themeColor="text1"/>
          <w:sz w:val="22"/>
          <w:szCs w:val="22"/>
        </w:rPr>
        <w:t xml:space="preserve"> this </w:t>
      </w:r>
      <w:r w:rsidR="001C777A" w:rsidRPr="00CB4DD2">
        <w:rPr>
          <w:color w:val="000000" w:themeColor="text1"/>
          <w:sz w:val="22"/>
          <w:szCs w:val="22"/>
        </w:rPr>
        <w:t xml:space="preserve">could </w:t>
      </w:r>
      <w:r w:rsidR="00CA4181" w:rsidRPr="00CB4DD2">
        <w:rPr>
          <w:color w:val="000000" w:themeColor="text1"/>
          <w:sz w:val="22"/>
          <w:szCs w:val="22"/>
        </w:rPr>
        <w:t>risk infringement of absolute rights (freedom of belief and thought) and hinders the ability to</w:t>
      </w:r>
      <w:r w:rsidR="008E7A13" w:rsidRPr="00CB4DD2">
        <w:rPr>
          <w:color w:val="000000" w:themeColor="text1"/>
          <w:sz w:val="22"/>
          <w:szCs w:val="22"/>
        </w:rPr>
        <w:t xml:space="preserve"> apply limitations on human rights </w:t>
      </w:r>
      <w:r w:rsidR="001C777A" w:rsidRPr="00CB4DD2">
        <w:rPr>
          <w:color w:val="000000" w:themeColor="text1"/>
          <w:sz w:val="22"/>
          <w:szCs w:val="22"/>
        </w:rPr>
        <w:t>in a</w:t>
      </w:r>
      <w:r w:rsidR="008E7A13" w:rsidRPr="00CB4DD2">
        <w:rPr>
          <w:color w:val="000000" w:themeColor="text1"/>
          <w:sz w:val="22"/>
          <w:szCs w:val="22"/>
        </w:rPr>
        <w:t xml:space="preserve"> manner that is</w:t>
      </w:r>
      <w:r w:rsidR="001C777A" w:rsidRPr="00CB4DD2">
        <w:rPr>
          <w:color w:val="000000" w:themeColor="text1"/>
          <w:sz w:val="22"/>
          <w:szCs w:val="22"/>
        </w:rPr>
        <w:t xml:space="preserve"> </w:t>
      </w:r>
      <w:r w:rsidR="00CA4181" w:rsidRPr="00CB4DD2">
        <w:rPr>
          <w:color w:val="000000" w:themeColor="text1"/>
          <w:sz w:val="22"/>
          <w:szCs w:val="22"/>
        </w:rPr>
        <w:t>impartial and objective.</w:t>
      </w:r>
      <w:r w:rsidR="00CA4181" w:rsidRPr="00CB4DD2">
        <w:rPr>
          <w:rStyle w:val="FootnoteReference"/>
          <w:color w:val="000000" w:themeColor="text1"/>
          <w:sz w:val="22"/>
          <w:szCs w:val="22"/>
        </w:rPr>
        <w:footnoteReference w:id="24"/>
      </w:r>
    </w:p>
    <w:p w14:paraId="294E2BE8" w14:textId="77777777" w:rsidR="008E344A" w:rsidRDefault="008E344A" w:rsidP="00283336">
      <w:pPr>
        <w:autoSpaceDE w:val="0"/>
        <w:autoSpaceDN w:val="0"/>
        <w:adjustRightInd w:val="0"/>
        <w:spacing w:after="0" w:line="240" w:lineRule="auto"/>
        <w:jc w:val="both"/>
        <w:rPr>
          <w:color w:val="000000" w:themeColor="text1"/>
          <w:sz w:val="22"/>
          <w:szCs w:val="22"/>
        </w:rPr>
      </w:pPr>
    </w:p>
    <w:p w14:paraId="36F72A9D" w14:textId="77777777" w:rsidR="008E344A" w:rsidRPr="00B82F6D" w:rsidRDefault="008E344A" w:rsidP="00283336">
      <w:pPr>
        <w:autoSpaceDE w:val="0"/>
        <w:autoSpaceDN w:val="0"/>
        <w:adjustRightInd w:val="0"/>
        <w:spacing w:after="0" w:line="240" w:lineRule="auto"/>
        <w:jc w:val="both"/>
        <w:rPr>
          <w:sz w:val="22"/>
          <w:szCs w:val="22"/>
        </w:rPr>
      </w:pPr>
    </w:p>
    <w:p w14:paraId="432A9FE1" w14:textId="77777777" w:rsidR="00283336" w:rsidRPr="00B82F6D" w:rsidRDefault="00283336" w:rsidP="00425E2B">
      <w:pPr>
        <w:pStyle w:val="Heading2"/>
        <w:numPr>
          <w:ilvl w:val="0"/>
          <w:numId w:val="10"/>
        </w:numPr>
        <w:rPr>
          <w:b/>
          <w:bCs/>
        </w:rPr>
      </w:pPr>
      <w:bookmarkStart w:id="19" w:name="_Toc517871382"/>
      <w:bookmarkStart w:id="20" w:name="_Toc1120241"/>
      <w:r w:rsidRPr="00B82F6D">
        <w:rPr>
          <w:b/>
          <w:bCs/>
        </w:rPr>
        <w:t>Preventing/Countering Violent Extremism (P/CVE)</w:t>
      </w:r>
      <w:bookmarkEnd w:id="19"/>
      <w:bookmarkEnd w:id="20"/>
    </w:p>
    <w:p w14:paraId="55444238" w14:textId="77777777" w:rsidR="00283336" w:rsidRPr="00B82F6D" w:rsidRDefault="00283336" w:rsidP="00283336">
      <w:pPr>
        <w:spacing w:before="240"/>
        <w:jc w:val="both"/>
        <w:rPr>
          <w:sz w:val="22"/>
          <w:szCs w:val="22"/>
        </w:rPr>
      </w:pPr>
      <w:bookmarkStart w:id="21" w:name="_Toc498848433"/>
      <w:r w:rsidRPr="00B82F6D">
        <w:rPr>
          <w:sz w:val="22"/>
          <w:szCs w:val="22"/>
        </w:rPr>
        <w:lastRenderedPageBreak/>
        <w:t xml:space="preserve">CVE is generally understood to include a broad range of policies, non-coercive approaches, </w:t>
      </w:r>
      <w:proofErr w:type="gramStart"/>
      <w:r w:rsidRPr="00B82F6D">
        <w:rPr>
          <w:sz w:val="22"/>
          <w:szCs w:val="22"/>
        </w:rPr>
        <w:t>programs</w:t>
      </w:r>
      <w:proofErr w:type="gramEnd"/>
      <w:r w:rsidRPr="00B82F6D">
        <w:rPr>
          <w:sz w:val="22"/>
          <w:szCs w:val="22"/>
        </w:rPr>
        <w:t xml:space="preserve"> and interventions aimed to counter/reduce the terrorist threat of existing terrorist groups and individuals</w:t>
      </w:r>
      <w:r w:rsidRPr="00B82F6D">
        <w:rPr>
          <w:rStyle w:val="FootnoteReference"/>
          <w:sz w:val="22"/>
          <w:szCs w:val="22"/>
        </w:rPr>
        <w:footnoteReference w:id="25"/>
      </w:r>
      <w:r w:rsidRPr="00B82F6D">
        <w:rPr>
          <w:sz w:val="22"/>
          <w:szCs w:val="22"/>
        </w:rPr>
        <w:t>. PVE, on the other hand, is understood to include preventative approaches, programs and interventions aimed to address the root causes of extremism conducive to terrorism, to improve community resilience and to stem the recruitment of individuals into terrorist organizations</w:t>
      </w:r>
      <w:r w:rsidRPr="00B82F6D">
        <w:rPr>
          <w:rStyle w:val="FootnoteReference"/>
          <w:sz w:val="22"/>
          <w:szCs w:val="22"/>
        </w:rPr>
        <w:footnoteReference w:id="26"/>
      </w:r>
      <w:r w:rsidRPr="00B82F6D">
        <w:rPr>
          <w:sz w:val="22"/>
          <w:szCs w:val="22"/>
        </w:rPr>
        <w:t xml:space="preserve">. It should be noted, however, that the two terms </w:t>
      </w:r>
      <w:r w:rsidR="008E344A">
        <w:rPr>
          <w:sz w:val="22"/>
          <w:szCs w:val="22"/>
        </w:rPr>
        <w:t xml:space="preserve">are </w:t>
      </w:r>
      <w:r w:rsidRPr="00B82F6D">
        <w:rPr>
          <w:sz w:val="22"/>
          <w:szCs w:val="22"/>
        </w:rPr>
        <w:t xml:space="preserve">used interchangeably by some.  </w:t>
      </w:r>
    </w:p>
    <w:p w14:paraId="36AD4320" w14:textId="77777777" w:rsidR="00283336" w:rsidRPr="007644A3" w:rsidRDefault="00283336" w:rsidP="00425E2B">
      <w:pPr>
        <w:pStyle w:val="Heading2"/>
        <w:numPr>
          <w:ilvl w:val="0"/>
          <w:numId w:val="10"/>
        </w:numPr>
        <w:rPr>
          <w:b/>
          <w:bCs/>
        </w:rPr>
      </w:pPr>
      <w:bookmarkStart w:id="22" w:name="_Toc498848436"/>
      <w:bookmarkStart w:id="23" w:name="_Toc517871383"/>
      <w:bookmarkStart w:id="24" w:name="_Toc1120242"/>
      <w:bookmarkEnd w:id="21"/>
      <w:r w:rsidRPr="007644A3">
        <w:rPr>
          <w:b/>
          <w:bCs/>
        </w:rPr>
        <w:t>Disengagement</w:t>
      </w:r>
      <w:bookmarkEnd w:id="22"/>
      <w:bookmarkEnd w:id="23"/>
      <w:bookmarkEnd w:id="24"/>
    </w:p>
    <w:p w14:paraId="2FF4E1DE" w14:textId="77777777" w:rsidR="00580A19" w:rsidRPr="007644A3" w:rsidRDefault="00283336" w:rsidP="00283336">
      <w:pPr>
        <w:spacing w:before="240"/>
        <w:jc w:val="both"/>
        <w:rPr>
          <w:sz w:val="22"/>
          <w:szCs w:val="22"/>
        </w:rPr>
      </w:pPr>
      <w:r w:rsidRPr="007644A3">
        <w:rPr>
          <w:sz w:val="22"/>
          <w:szCs w:val="22"/>
        </w:rPr>
        <w:t>Disengagement programs and interventions aim to introduce a change in behavior (such as refraining from violence, defecting from a terrorist organization, etc.), but not necessarily a change in beliefs</w:t>
      </w:r>
      <w:r w:rsidRPr="007644A3">
        <w:rPr>
          <w:rStyle w:val="FootnoteReference"/>
          <w:sz w:val="22"/>
          <w:szCs w:val="22"/>
        </w:rPr>
        <w:footnoteReference w:id="27"/>
      </w:r>
      <w:r w:rsidRPr="007644A3">
        <w:rPr>
          <w:sz w:val="22"/>
          <w:szCs w:val="22"/>
        </w:rPr>
        <w:t xml:space="preserve">. In other words, a person might abandon violence, but still espouse radical or extremist views. </w:t>
      </w:r>
    </w:p>
    <w:p w14:paraId="6089C0D0" w14:textId="77777777" w:rsidR="00283336" w:rsidRPr="007644A3" w:rsidRDefault="00283336" w:rsidP="00425E2B">
      <w:pPr>
        <w:pStyle w:val="Heading2"/>
        <w:numPr>
          <w:ilvl w:val="0"/>
          <w:numId w:val="10"/>
        </w:numPr>
        <w:rPr>
          <w:b/>
          <w:bCs/>
        </w:rPr>
      </w:pPr>
      <w:bookmarkStart w:id="25" w:name="_Toc517871384"/>
      <w:bookmarkStart w:id="26" w:name="_Toc1120243"/>
      <w:r w:rsidRPr="007644A3">
        <w:rPr>
          <w:b/>
          <w:bCs/>
        </w:rPr>
        <w:t>Deradicalization</w:t>
      </w:r>
      <w:bookmarkEnd w:id="25"/>
      <w:bookmarkEnd w:id="26"/>
    </w:p>
    <w:p w14:paraId="1FB6CA20" w14:textId="77777777" w:rsidR="00283336" w:rsidRDefault="00283336" w:rsidP="00283336">
      <w:pPr>
        <w:jc w:val="both"/>
        <w:rPr>
          <w:sz w:val="22"/>
          <w:szCs w:val="22"/>
        </w:rPr>
      </w:pPr>
      <w:r w:rsidRPr="00B82F6D">
        <w:rPr>
          <w:sz w:val="22"/>
          <w:szCs w:val="22"/>
        </w:rPr>
        <w:t>Deradicalization programs and interventions aim to introduce cognitive changes to an individual’s belief system, leading them to renounce extremist ideologies conducive to terrorism</w:t>
      </w:r>
      <w:r w:rsidRPr="00B82F6D">
        <w:rPr>
          <w:rStyle w:val="FootnoteReference"/>
          <w:sz w:val="22"/>
          <w:szCs w:val="22"/>
        </w:rPr>
        <w:footnoteReference w:id="28"/>
      </w:r>
      <w:r w:rsidRPr="00B82F6D">
        <w:rPr>
          <w:sz w:val="22"/>
          <w:szCs w:val="22"/>
        </w:rPr>
        <w:t>. As such, deradicalization aims to achieve a deeper level of cognitive change and transformation than disengagement.</w:t>
      </w:r>
    </w:p>
    <w:p w14:paraId="4274E9F1" w14:textId="77777777" w:rsidR="00283336" w:rsidRDefault="00283336" w:rsidP="00283336">
      <w:pPr>
        <w:spacing w:before="240"/>
        <w:jc w:val="both"/>
        <w:rPr>
          <w:sz w:val="22"/>
          <w:szCs w:val="22"/>
          <w:highlight w:val="green"/>
        </w:rPr>
      </w:pPr>
      <w:r w:rsidRPr="00B82F6D">
        <w:rPr>
          <w:noProof/>
          <w:sz w:val="22"/>
          <w:szCs w:val="22"/>
        </w:rPr>
        <w:drawing>
          <wp:inline distT="0" distB="0" distL="0" distR="0" wp14:anchorId="5F234EF5" wp14:editId="6898F886">
            <wp:extent cx="304800" cy="2438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proofErr w:type="gramStart"/>
      <w:r w:rsidR="003B25C2" w:rsidRPr="007644A3">
        <w:rPr>
          <w:sz w:val="22"/>
          <w:szCs w:val="22"/>
        </w:rPr>
        <w:t>Similar to</w:t>
      </w:r>
      <w:proofErr w:type="gramEnd"/>
      <w:r w:rsidR="003B25C2" w:rsidRPr="007644A3">
        <w:rPr>
          <w:sz w:val="22"/>
          <w:szCs w:val="22"/>
        </w:rPr>
        <w:t xml:space="preserve"> “radicalization</w:t>
      </w:r>
      <w:r w:rsidR="00A32B3E">
        <w:rPr>
          <w:sz w:val="22"/>
          <w:szCs w:val="22"/>
        </w:rPr>
        <w:t>,</w:t>
      </w:r>
      <w:r w:rsidR="003B25C2" w:rsidRPr="007644A3">
        <w:rPr>
          <w:sz w:val="22"/>
          <w:szCs w:val="22"/>
        </w:rPr>
        <w:t xml:space="preserve">” </w:t>
      </w:r>
      <w:r w:rsidRPr="007644A3">
        <w:rPr>
          <w:sz w:val="22"/>
          <w:szCs w:val="22"/>
        </w:rPr>
        <w:t>“deradicalization”</w:t>
      </w:r>
      <w:r w:rsidR="007644A3" w:rsidRPr="007644A3">
        <w:rPr>
          <w:sz w:val="22"/>
          <w:szCs w:val="22"/>
        </w:rPr>
        <w:t xml:space="preserve"> </w:t>
      </w:r>
      <w:r w:rsidRPr="007644A3">
        <w:rPr>
          <w:sz w:val="22"/>
          <w:szCs w:val="22"/>
        </w:rPr>
        <w:t>both as a term and as a programmatic intervention is highly controversial</w:t>
      </w:r>
      <w:r w:rsidR="00AD323E" w:rsidRPr="007644A3">
        <w:rPr>
          <w:sz w:val="22"/>
          <w:szCs w:val="22"/>
        </w:rPr>
        <w:t>.</w:t>
      </w:r>
      <w:r w:rsidRPr="007644A3">
        <w:rPr>
          <w:sz w:val="22"/>
          <w:szCs w:val="22"/>
        </w:rPr>
        <w:t xml:space="preserve"> Although individual freedoms of belief and thought </w:t>
      </w:r>
      <w:r w:rsidR="00375ECA" w:rsidRPr="007644A3">
        <w:rPr>
          <w:sz w:val="22"/>
          <w:szCs w:val="22"/>
        </w:rPr>
        <w:t>(</w:t>
      </w:r>
      <w:r w:rsidRPr="007644A3">
        <w:rPr>
          <w:sz w:val="22"/>
          <w:szCs w:val="22"/>
        </w:rPr>
        <w:t xml:space="preserve">as </w:t>
      </w:r>
      <w:r w:rsidR="00375ECA" w:rsidRPr="007644A3">
        <w:rPr>
          <w:sz w:val="22"/>
          <w:szCs w:val="22"/>
        </w:rPr>
        <w:t xml:space="preserve">granted </w:t>
      </w:r>
      <w:r w:rsidRPr="007644A3">
        <w:rPr>
          <w:sz w:val="22"/>
          <w:szCs w:val="22"/>
        </w:rPr>
        <w:t xml:space="preserve">under Article 18 of </w:t>
      </w:r>
      <w:r w:rsidR="007644A3" w:rsidRPr="007644A3">
        <w:rPr>
          <w:sz w:val="22"/>
          <w:szCs w:val="22"/>
        </w:rPr>
        <w:t>the ICCPR)</w:t>
      </w:r>
      <w:r w:rsidRPr="007644A3">
        <w:rPr>
          <w:sz w:val="22"/>
          <w:szCs w:val="22"/>
        </w:rPr>
        <w:t xml:space="preserve"> should not be derogated from</w:t>
      </w:r>
      <w:r w:rsidR="00375ECA" w:rsidRPr="007644A3">
        <w:rPr>
          <w:sz w:val="22"/>
          <w:szCs w:val="22"/>
        </w:rPr>
        <w:t>, restrictions could also be prescribed by law and could be “necessary to protect public safety, order, health, or morals, or the fundamental rights and freedoms of others”</w:t>
      </w:r>
      <w:r w:rsidRPr="007644A3">
        <w:rPr>
          <w:sz w:val="22"/>
          <w:szCs w:val="22"/>
        </w:rPr>
        <w:t xml:space="preserve"> as stated by UN Human Rights Committee in General Comment No. 22</w:t>
      </w:r>
      <w:r w:rsidRPr="007644A3">
        <w:rPr>
          <w:rStyle w:val="FootnoteReference"/>
          <w:sz w:val="22"/>
          <w:szCs w:val="22"/>
        </w:rPr>
        <w:footnoteReference w:id="29"/>
      </w:r>
      <w:r w:rsidR="00375ECA" w:rsidRPr="007644A3">
        <w:rPr>
          <w:sz w:val="22"/>
          <w:szCs w:val="22"/>
        </w:rPr>
        <w:t>.</w:t>
      </w:r>
      <w:r w:rsidRPr="007644A3">
        <w:rPr>
          <w:sz w:val="22"/>
          <w:szCs w:val="22"/>
        </w:rPr>
        <w:t xml:space="preserve"> </w:t>
      </w:r>
    </w:p>
    <w:p w14:paraId="1A3FA4DC" w14:textId="77777777" w:rsidR="00AD323E" w:rsidRPr="00B82F6D" w:rsidRDefault="00AD323E" w:rsidP="00425E2B">
      <w:pPr>
        <w:pStyle w:val="Heading2"/>
        <w:numPr>
          <w:ilvl w:val="0"/>
          <w:numId w:val="10"/>
        </w:numPr>
        <w:rPr>
          <w:b/>
          <w:bCs/>
        </w:rPr>
      </w:pPr>
      <w:bookmarkStart w:id="27" w:name="_Toc517871385"/>
      <w:bookmarkStart w:id="28" w:name="_Toc1120244"/>
      <w:r w:rsidRPr="00B82F6D">
        <w:rPr>
          <w:b/>
          <w:bCs/>
        </w:rPr>
        <w:t>Counter</w:t>
      </w:r>
      <w:r>
        <w:rPr>
          <w:b/>
          <w:bCs/>
        </w:rPr>
        <w:t>-</w:t>
      </w:r>
      <w:r w:rsidRPr="00B82F6D">
        <w:rPr>
          <w:b/>
          <w:bCs/>
        </w:rPr>
        <w:t>terrorism</w:t>
      </w:r>
      <w:bookmarkEnd w:id="27"/>
      <w:bookmarkEnd w:id="28"/>
    </w:p>
    <w:p w14:paraId="16A44B64" w14:textId="77777777" w:rsidR="00AD323E" w:rsidRDefault="00AD323E" w:rsidP="00AD323E">
      <w:pPr>
        <w:jc w:val="both"/>
        <w:rPr>
          <w:bCs/>
          <w:color w:val="222222"/>
          <w:sz w:val="22"/>
          <w:szCs w:val="22"/>
          <w:shd w:val="clear" w:color="auto" w:fill="FFFFFF"/>
        </w:rPr>
      </w:pPr>
      <w:r w:rsidRPr="00B82F6D">
        <w:rPr>
          <w:bCs/>
          <w:color w:val="222222"/>
          <w:sz w:val="22"/>
          <w:szCs w:val="22"/>
          <w:shd w:val="clear" w:color="auto" w:fill="FFFFFF"/>
        </w:rPr>
        <w:t>Counterterrorism is generally understood to include a range of interventions that are focused on military tactics, law enforcement, intelligence and measures to counter and deal with the financing of terrorist activities or groups</w:t>
      </w:r>
      <w:r w:rsidRPr="00B82F6D">
        <w:rPr>
          <w:rStyle w:val="FootnoteReference"/>
          <w:bCs/>
          <w:color w:val="222222"/>
          <w:sz w:val="22"/>
          <w:szCs w:val="22"/>
          <w:shd w:val="clear" w:color="auto" w:fill="FFFFFF"/>
        </w:rPr>
        <w:footnoteReference w:id="30"/>
      </w:r>
      <w:r w:rsidRPr="00B82F6D">
        <w:rPr>
          <w:bCs/>
          <w:color w:val="222222"/>
          <w:sz w:val="22"/>
          <w:szCs w:val="22"/>
          <w:shd w:val="clear" w:color="auto" w:fill="FFFFFF"/>
        </w:rPr>
        <w:t xml:space="preserve">. The range of measures often included in counterterrorism efforts and to which </w:t>
      </w:r>
      <w:r w:rsidRPr="00B82F6D">
        <w:rPr>
          <w:bCs/>
          <w:color w:val="222222"/>
          <w:sz w:val="22"/>
          <w:szCs w:val="22"/>
          <w:shd w:val="clear" w:color="auto" w:fill="FFFFFF"/>
        </w:rPr>
        <w:lastRenderedPageBreak/>
        <w:t>member states of the UN committed to taking forward, can be found in UNSC resolution</w:t>
      </w:r>
      <w:r w:rsidR="00A32B3E">
        <w:rPr>
          <w:bCs/>
          <w:color w:val="222222"/>
          <w:sz w:val="22"/>
          <w:szCs w:val="22"/>
          <w:shd w:val="clear" w:color="auto" w:fill="FFFFFF"/>
        </w:rPr>
        <w:t>s</w:t>
      </w:r>
      <w:r w:rsidRPr="00B82F6D">
        <w:rPr>
          <w:bCs/>
          <w:color w:val="222222"/>
          <w:sz w:val="22"/>
          <w:szCs w:val="22"/>
          <w:shd w:val="clear" w:color="auto" w:fill="FFFFFF"/>
        </w:rPr>
        <w:t>, as well as the Global Counterterrorism Strategy (GCTS), adopted by the UNGA in 2006</w:t>
      </w:r>
      <w:r w:rsidRPr="00B82F6D">
        <w:rPr>
          <w:rStyle w:val="FootnoteReference"/>
          <w:bCs/>
          <w:color w:val="222222"/>
          <w:sz w:val="22"/>
          <w:szCs w:val="22"/>
          <w:shd w:val="clear" w:color="auto" w:fill="FFFFFF"/>
        </w:rPr>
        <w:footnoteReference w:id="31"/>
      </w:r>
      <w:r w:rsidRPr="00B82F6D">
        <w:rPr>
          <w:bCs/>
          <w:color w:val="222222"/>
          <w:sz w:val="22"/>
          <w:szCs w:val="22"/>
          <w:shd w:val="clear" w:color="auto" w:fill="FFFFFF"/>
        </w:rPr>
        <w:t xml:space="preserve">. </w:t>
      </w:r>
    </w:p>
    <w:p w14:paraId="37ECE909" w14:textId="77777777" w:rsidR="00AD323E" w:rsidRPr="007644A3" w:rsidRDefault="00A32B3E" w:rsidP="00AD323E">
      <w:pPr>
        <w:jc w:val="both"/>
        <w:rPr>
          <w:bCs/>
          <w:color w:val="222222"/>
          <w:sz w:val="22"/>
          <w:szCs w:val="22"/>
          <w:shd w:val="clear" w:color="auto" w:fill="FFFFFF"/>
        </w:rPr>
      </w:pPr>
      <w:r>
        <w:rPr>
          <w:bCs/>
          <w:color w:val="222222"/>
          <w:sz w:val="22"/>
          <w:szCs w:val="22"/>
          <w:shd w:val="clear" w:color="auto" w:fill="FFFFFF"/>
        </w:rPr>
        <w:t>C</w:t>
      </w:r>
      <w:r w:rsidR="00AD323E" w:rsidRPr="007644A3">
        <w:rPr>
          <w:bCs/>
          <w:color w:val="222222"/>
          <w:sz w:val="22"/>
          <w:szCs w:val="22"/>
          <w:shd w:val="clear" w:color="auto" w:fill="FFFFFF"/>
        </w:rPr>
        <w:t xml:space="preserve">ounter-terrorism measures vary across a wide spectrum of interventions that may include military/law enforcement operations, as well as prosecutorial tactics ranging from pre-trial detention to potential offenders to post-conviction incarceration.  </w:t>
      </w:r>
    </w:p>
    <w:p w14:paraId="16B4D078" w14:textId="77777777" w:rsidR="00FB077B" w:rsidRPr="00FB077B" w:rsidRDefault="00AD323E" w:rsidP="00FB077B">
      <w:pPr>
        <w:spacing w:before="240"/>
        <w:jc w:val="both"/>
        <w:rPr>
          <w:sz w:val="22"/>
          <w:szCs w:val="22"/>
        </w:rPr>
      </w:pPr>
      <w:r w:rsidRPr="007644A3">
        <w:rPr>
          <w:sz w:val="22"/>
          <w:szCs w:val="22"/>
        </w:rPr>
        <w:t xml:space="preserve">To better understand the </w:t>
      </w:r>
      <w:r w:rsidR="00FB077B" w:rsidRPr="007644A3">
        <w:rPr>
          <w:sz w:val="22"/>
          <w:szCs w:val="22"/>
        </w:rPr>
        <w:t>spectrum of</w:t>
      </w:r>
      <w:r w:rsidR="007644A3" w:rsidRPr="007644A3">
        <w:rPr>
          <w:sz w:val="22"/>
          <w:szCs w:val="22"/>
        </w:rPr>
        <w:t xml:space="preserve"> </w:t>
      </w:r>
      <w:r w:rsidR="00FB077B" w:rsidRPr="007644A3">
        <w:rPr>
          <w:sz w:val="22"/>
          <w:szCs w:val="22"/>
        </w:rPr>
        <w:t>interventions and their overlap under the frameworks of PVE, CVE and CT, UN DPKO ha</w:t>
      </w:r>
      <w:r w:rsidR="00BC5BE5">
        <w:rPr>
          <w:sz w:val="22"/>
          <w:szCs w:val="22"/>
        </w:rPr>
        <w:t>s</w:t>
      </w:r>
      <w:r w:rsidR="00FB077B" w:rsidRPr="007644A3">
        <w:rPr>
          <w:sz w:val="22"/>
          <w:szCs w:val="22"/>
        </w:rPr>
        <w:t xml:space="preserve"> developed the below </w:t>
      </w:r>
      <w:r w:rsidR="00BC5BE5">
        <w:rPr>
          <w:sz w:val="22"/>
          <w:szCs w:val="22"/>
        </w:rPr>
        <w:t>illustrative diagram</w:t>
      </w:r>
      <w:r w:rsidR="00FB077B" w:rsidRPr="007644A3">
        <w:rPr>
          <w:sz w:val="22"/>
          <w:szCs w:val="22"/>
        </w:rPr>
        <w:t>.</w:t>
      </w:r>
    </w:p>
    <w:p w14:paraId="31AE4909" w14:textId="77777777" w:rsidR="00FB077B" w:rsidRDefault="00FB077B" w:rsidP="00283336">
      <w:pPr>
        <w:spacing w:before="240"/>
        <w:jc w:val="both"/>
        <w:rPr>
          <w:sz w:val="22"/>
          <w:szCs w:val="22"/>
        </w:rPr>
      </w:pPr>
      <w:r>
        <w:rPr>
          <w:noProof/>
        </w:rPr>
        <w:drawing>
          <wp:inline distT="0" distB="0" distL="0" distR="0" wp14:anchorId="4F831F9E" wp14:editId="7460E2A9">
            <wp:extent cx="5965689" cy="4480560"/>
            <wp:effectExtent l="19050" t="19050" r="1651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257" t="11169" r="18975" b="7691"/>
                    <a:stretch/>
                  </pic:blipFill>
                  <pic:spPr bwMode="auto">
                    <a:xfrm>
                      <a:off x="0" y="0"/>
                      <a:ext cx="5975647" cy="4488039"/>
                    </a:xfrm>
                    <a:prstGeom prst="rect">
                      <a:avLst/>
                    </a:prstGeom>
                    <a:ln>
                      <a:solidFill>
                        <a:schemeClr val="accent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634B604" w14:textId="77777777" w:rsidR="00A32B3E" w:rsidRDefault="00A32B3E" w:rsidP="00283336">
      <w:pPr>
        <w:spacing w:before="240"/>
        <w:jc w:val="both"/>
        <w:rPr>
          <w:sz w:val="22"/>
          <w:szCs w:val="22"/>
        </w:rPr>
      </w:pPr>
    </w:p>
    <w:p w14:paraId="2F375F77" w14:textId="77777777" w:rsidR="00A32B3E" w:rsidRDefault="00A32B3E" w:rsidP="00283336">
      <w:pPr>
        <w:spacing w:before="240"/>
        <w:jc w:val="both"/>
        <w:rPr>
          <w:sz w:val="22"/>
          <w:szCs w:val="22"/>
        </w:rPr>
      </w:pPr>
    </w:p>
    <w:p w14:paraId="7A5631EB" w14:textId="77777777" w:rsidR="00FB077B" w:rsidRPr="00B82F6D" w:rsidRDefault="00FB077B" w:rsidP="00425E2B">
      <w:pPr>
        <w:pStyle w:val="Heading2"/>
        <w:numPr>
          <w:ilvl w:val="0"/>
          <w:numId w:val="10"/>
        </w:numPr>
        <w:rPr>
          <w:b/>
          <w:bCs/>
        </w:rPr>
      </w:pPr>
      <w:bookmarkStart w:id="29" w:name="_Toc517871386"/>
      <w:bookmarkStart w:id="30" w:name="_Toc1120245"/>
      <w:r w:rsidRPr="00B82F6D">
        <w:rPr>
          <w:b/>
          <w:bCs/>
        </w:rPr>
        <w:t>Screening</w:t>
      </w:r>
      <w:bookmarkEnd w:id="29"/>
      <w:bookmarkEnd w:id="30"/>
      <w:r w:rsidRPr="00B82F6D">
        <w:rPr>
          <w:b/>
          <w:bCs/>
        </w:rPr>
        <w:t xml:space="preserve"> </w:t>
      </w:r>
    </w:p>
    <w:p w14:paraId="57C5EE78" w14:textId="77777777" w:rsidR="00FB077B" w:rsidRPr="00B82F6D" w:rsidRDefault="00FB077B" w:rsidP="00FB077B">
      <w:pPr>
        <w:jc w:val="both"/>
        <w:rPr>
          <w:sz w:val="22"/>
          <w:szCs w:val="22"/>
        </w:rPr>
      </w:pPr>
      <w:r w:rsidRPr="00B82F6D">
        <w:rPr>
          <w:bCs/>
          <w:sz w:val="22"/>
          <w:szCs w:val="22"/>
        </w:rPr>
        <w:lastRenderedPageBreak/>
        <w:t>T</w:t>
      </w:r>
      <w:r w:rsidRPr="00B82F6D">
        <w:rPr>
          <w:sz w:val="22"/>
          <w:szCs w:val="22"/>
        </w:rPr>
        <w:t xml:space="preserve">he initial process of determining the main profile of a person, currently in the custody of authorities or under the responsibility of authorities, to recommend </w:t>
      </w:r>
      <w:proofErr w:type="gramStart"/>
      <w:r w:rsidRPr="00B82F6D">
        <w:rPr>
          <w:sz w:val="22"/>
          <w:szCs w:val="22"/>
        </w:rPr>
        <w:t>particular treatment</w:t>
      </w:r>
      <w:proofErr w:type="gramEnd"/>
      <w:r w:rsidRPr="00B82F6D">
        <w:rPr>
          <w:sz w:val="22"/>
          <w:szCs w:val="22"/>
        </w:rPr>
        <w:t>, including further investigation or prosecution, rehabilitation and/or reintegration</w:t>
      </w:r>
      <w:r w:rsidRPr="00B82F6D">
        <w:rPr>
          <w:rStyle w:val="FootnoteReference"/>
          <w:sz w:val="22"/>
          <w:szCs w:val="22"/>
        </w:rPr>
        <w:footnoteReference w:id="32"/>
      </w:r>
      <w:r w:rsidRPr="00B82F6D">
        <w:rPr>
          <w:sz w:val="22"/>
          <w:szCs w:val="22"/>
        </w:rPr>
        <w:t xml:space="preserve">. </w:t>
      </w:r>
    </w:p>
    <w:p w14:paraId="5F5A5339" w14:textId="77777777" w:rsidR="00FB077B" w:rsidRPr="00B82F6D" w:rsidRDefault="00FB077B" w:rsidP="00425E2B">
      <w:pPr>
        <w:pStyle w:val="Heading2"/>
        <w:numPr>
          <w:ilvl w:val="0"/>
          <w:numId w:val="10"/>
        </w:numPr>
        <w:rPr>
          <w:b/>
          <w:bCs/>
        </w:rPr>
      </w:pPr>
      <w:bookmarkStart w:id="31" w:name="_Toc517871387"/>
      <w:bookmarkStart w:id="32" w:name="_Toc1120246"/>
      <w:r w:rsidRPr="00B82F6D">
        <w:rPr>
          <w:b/>
          <w:bCs/>
        </w:rPr>
        <w:t>Prosecution</w:t>
      </w:r>
      <w:bookmarkEnd w:id="31"/>
      <w:bookmarkEnd w:id="32"/>
    </w:p>
    <w:p w14:paraId="2737A58C" w14:textId="2332240D" w:rsidR="00FB077B" w:rsidRPr="00B82F6D" w:rsidRDefault="00FB077B" w:rsidP="00FB077B">
      <w:pPr>
        <w:jc w:val="both"/>
        <w:rPr>
          <w:sz w:val="22"/>
          <w:szCs w:val="22"/>
        </w:rPr>
      </w:pPr>
      <w:r w:rsidRPr="00B82F6D">
        <w:rPr>
          <w:sz w:val="22"/>
          <w:szCs w:val="22"/>
        </w:rPr>
        <w:t xml:space="preserve">Legal proceedings </w:t>
      </w:r>
      <w:r w:rsidR="00785DB3">
        <w:rPr>
          <w:sz w:val="22"/>
          <w:szCs w:val="22"/>
        </w:rPr>
        <w:t xml:space="preserve">carried out against a criminal suspect or accused by a prosecutor that can lead to the trial of such person for having committed a criminal offense. </w:t>
      </w:r>
    </w:p>
    <w:p w14:paraId="1CD6BEA8" w14:textId="77777777" w:rsidR="00FB077B" w:rsidRPr="00D5798E" w:rsidRDefault="00FB077B" w:rsidP="00425E2B">
      <w:pPr>
        <w:pStyle w:val="Heading2"/>
        <w:numPr>
          <w:ilvl w:val="0"/>
          <w:numId w:val="10"/>
        </w:numPr>
        <w:rPr>
          <w:b/>
          <w:bCs/>
        </w:rPr>
      </w:pPr>
      <w:bookmarkStart w:id="33" w:name="_Toc517871388"/>
      <w:bookmarkStart w:id="34" w:name="_Toc1120247"/>
      <w:r w:rsidRPr="00D5798E">
        <w:rPr>
          <w:b/>
          <w:bCs/>
        </w:rPr>
        <w:t>Rehabilitation</w:t>
      </w:r>
      <w:bookmarkEnd w:id="33"/>
      <w:bookmarkEnd w:id="34"/>
      <w:r w:rsidRPr="00D5798E">
        <w:rPr>
          <w:b/>
          <w:bCs/>
        </w:rPr>
        <w:t xml:space="preserve"> </w:t>
      </w:r>
    </w:p>
    <w:p w14:paraId="755D01DA" w14:textId="0EA9E04A" w:rsidR="00FB077B" w:rsidRPr="00D5798E" w:rsidRDefault="00FB077B" w:rsidP="00FB077B">
      <w:pPr>
        <w:jc w:val="both"/>
        <w:rPr>
          <w:sz w:val="22"/>
          <w:szCs w:val="22"/>
        </w:rPr>
      </w:pPr>
      <w:r w:rsidRPr="00D5798E">
        <w:rPr>
          <w:sz w:val="22"/>
          <w:szCs w:val="22"/>
        </w:rPr>
        <w:t>The measures undertaken to support the transition from being associated with terrorist groups to a citizen of the community, abandoning the use of violence to achieve change, generating income to cater for families’ needs and avoiding recidivism</w:t>
      </w:r>
      <w:r w:rsidRPr="00D5798E">
        <w:rPr>
          <w:rStyle w:val="FootnoteReference"/>
          <w:sz w:val="22"/>
          <w:szCs w:val="22"/>
        </w:rPr>
        <w:footnoteReference w:id="33"/>
      </w:r>
      <w:r w:rsidRPr="00D5798E">
        <w:rPr>
          <w:sz w:val="22"/>
          <w:szCs w:val="22"/>
        </w:rPr>
        <w:t>.</w:t>
      </w:r>
      <w:r w:rsidR="00A32B3E">
        <w:rPr>
          <w:sz w:val="22"/>
          <w:szCs w:val="22"/>
        </w:rPr>
        <w:t xml:space="preserve"> In violent extremist environments, efforts to support rehabilitation may often take place in prisons or detention-like conditions and centers. They may also often include efforts towards deradicalization and/or disengagement.</w:t>
      </w:r>
      <w:r w:rsidR="00785DB3">
        <w:rPr>
          <w:sz w:val="22"/>
          <w:szCs w:val="22"/>
        </w:rPr>
        <w:t xml:space="preserve"> </w:t>
      </w:r>
    </w:p>
    <w:p w14:paraId="0C1D0BB3" w14:textId="77777777" w:rsidR="00FB077B" w:rsidRPr="00D5798E" w:rsidRDefault="00FB077B" w:rsidP="00425E2B">
      <w:pPr>
        <w:pStyle w:val="Heading2"/>
        <w:numPr>
          <w:ilvl w:val="0"/>
          <w:numId w:val="10"/>
        </w:numPr>
        <w:rPr>
          <w:b/>
          <w:bCs/>
        </w:rPr>
      </w:pPr>
      <w:bookmarkStart w:id="35" w:name="_Toc517871389"/>
      <w:bookmarkStart w:id="36" w:name="_Toc1120248"/>
      <w:r w:rsidRPr="00D5798E">
        <w:rPr>
          <w:b/>
          <w:bCs/>
        </w:rPr>
        <w:t>Reintegration</w:t>
      </w:r>
      <w:bookmarkEnd w:id="35"/>
      <w:bookmarkEnd w:id="36"/>
    </w:p>
    <w:p w14:paraId="51567D1C" w14:textId="77777777" w:rsidR="00FB077B" w:rsidRPr="00B82F6D" w:rsidRDefault="00FB077B" w:rsidP="00FB077B">
      <w:pPr>
        <w:jc w:val="both"/>
        <w:rPr>
          <w:sz w:val="22"/>
          <w:szCs w:val="22"/>
        </w:rPr>
      </w:pPr>
      <w:r w:rsidRPr="00D5798E">
        <w:rPr>
          <w:sz w:val="22"/>
          <w:szCs w:val="22"/>
        </w:rPr>
        <w:t>The set of economic, social, psychosocial/health, security measures undertaken at the community level, aimed to support individuals and communities formerly associated with an armed ‘terrorist’ group to re-join their families and/or communities, becoming a member of society and a citizen and, gaining sustainable employment and income</w:t>
      </w:r>
      <w:r w:rsidRPr="00D5798E">
        <w:rPr>
          <w:rStyle w:val="FootnoteReference"/>
          <w:sz w:val="22"/>
          <w:szCs w:val="22"/>
        </w:rPr>
        <w:footnoteReference w:id="34"/>
      </w:r>
      <w:r w:rsidRPr="00D5798E">
        <w:rPr>
          <w:sz w:val="22"/>
          <w:szCs w:val="22"/>
        </w:rPr>
        <w:t>.</w:t>
      </w:r>
      <w:r w:rsidRPr="00B82F6D">
        <w:rPr>
          <w:sz w:val="22"/>
          <w:szCs w:val="22"/>
        </w:rPr>
        <w:t xml:space="preserve"> </w:t>
      </w:r>
    </w:p>
    <w:p w14:paraId="7E0A8604" w14:textId="77777777" w:rsidR="00FB077B" w:rsidRPr="00B82F6D" w:rsidRDefault="00FB077B" w:rsidP="00425E2B">
      <w:pPr>
        <w:pStyle w:val="Heading2"/>
        <w:numPr>
          <w:ilvl w:val="0"/>
          <w:numId w:val="10"/>
        </w:numPr>
        <w:rPr>
          <w:b/>
          <w:bCs/>
        </w:rPr>
      </w:pPr>
      <w:bookmarkStart w:id="37" w:name="_Toc517871390"/>
      <w:bookmarkStart w:id="38" w:name="_Toc1120249"/>
      <w:r w:rsidRPr="00B82F6D">
        <w:rPr>
          <w:b/>
          <w:bCs/>
        </w:rPr>
        <w:t>Detention</w:t>
      </w:r>
      <w:bookmarkEnd w:id="37"/>
      <w:bookmarkEnd w:id="38"/>
    </w:p>
    <w:p w14:paraId="74C44867" w14:textId="559DD565" w:rsidR="00FB077B" w:rsidRDefault="0043087C" w:rsidP="00FB077B">
      <w:pPr>
        <w:jc w:val="both"/>
        <w:rPr>
          <w:sz w:val="22"/>
          <w:szCs w:val="22"/>
        </w:rPr>
      </w:pPr>
      <w:r>
        <w:rPr>
          <w:sz w:val="22"/>
          <w:szCs w:val="22"/>
        </w:rPr>
        <w:t>For the purposes of</w:t>
      </w:r>
      <w:r w:rsidRPr="00B82F6D">
        <w:rPr>
          <w:sz w:val="22"/>
          <w:szCs w:val="22"/>
        </w:rPr>
        <w:t xml:space="preserve"> </w:t>
      </w:r>
      <w:r w:rsidR="00FB077B" w:rsidRPr="00B82F6D">
        <w:rPr>
          <w:sz w:val="22"/>
          <w:szCs w:val="22"/>
        </w:rPr>
        <w:t xml:space="preserve">the UN Body of Principles for the Protection of All Persons under Any Form of Detention or Imprisonment (General Assembly resolution 43/173, annex), a “Detained Person” means “any person deprived of personal liberty, except </w:t>
      </w:r>
      <w:proofErr w:type="gramStart"/>
      <w:r w:rsidR="00FB077B" w:rsidRPr="00B82F6D">
        <w:rPr>
          <w:sz w:val="22"/>
          <w:szCs w:val="22"/>
        </w:rPr>
        <w:t>as a result of</w:t>
      </w:r>
      <w:proofErr w:type="gramEnd"/>
      <w:r w:rsidR="00FB077B" w:rsidRPr="00B82F6D">
        <w:rPr>
          <w:sz w:val="22"/>
          <w:szCs w:val="22"/>
        </w:rPr>
        <w:t xml:space="preserve"> conviction for an offence.”</w:t>
      </w:r>
      <w:r w:rsidR="00FB077B" w:rsidRPr="00B82F6D">
        <w:rPr>
          <w:rStyle w:val="FootnoteReference"/>
          <w:sz w:val="22"/>
          <w:szCs w:val="22"/>
        </w:rPr>
        <w:footnoteReference w:id="35"/>
      </w:r>
      <w:r w:rsidR="00FB077B" w:rsidRPr="00B82F6D">
        <w:rPr>
          <w:sz w:val="22"/>
          <w:szCs w:val="22"/>
        </w:rPr>
        <w:t xml:space="preserve"> </w:t>
      </w:r>
    </w:p>
    <w:p w14:paraId="291A887D" w14:textId="77777777" w:rsidR="003C455A" w:rsidRDefault="003C455A">
      <w:pPr>
        <w:spacing w:before="0"/>
        <w:rPr>
          <w:sz w:val="22"/>
          <w:szCs w:val="22"/>
        </w:rPr>
      </w:pPr>
      <w:r>
        <w:rPr>
          <w:sz w:val="22"/>
          <w:szCs w:val="22"/>
        </w:rPr>
        <w:br w:type="page"/>
      </w:r>
    </w:p>
    <w:p w14:paraId="79F2DAA1" w14:textId="77777777" w:rsidR="00974BFE" w:rsidRPr="00B82F6D" w:rsidRDefault="00974BFE" w:rsidP="00974BFE">
      <w:pPr>
        <w:pStyle w:val="Heading1"/>
        <w:numPr>
          <w:ilvl w:val="0"/>
          <w:numId w:val="2"/>
        </w:numPr>
      </w:pPr>
      <w:bookmarkStart w:id="39" w:name="_Toc517871391"/>
      <w:bookmarkStart w:id="40" w:name="_Toc1120250"/>
      <w:r w:rsidRPr="00B82F6D">
        <w:lastRenderedPageBreak/>
        <w:t>African</w:t>
      </w:r>
      <w:r w:rsidR="00D5798E">
        <w:t xml:space="preserve"> and International</w:t>
      </w:r>
      <w:r w:rsidRPr="00B82F6D">
        <w:t xml:space="preserve"> Instruments</w:t>
      </w:r>
      <w:bookmarkEnd w:id="39"/>
      <w:bookmarkEnd w:id="40"/>
    </w:p>
    <w:p w14:paraId="74BA4DAB" w14:textId="23107942" w:rsidR="00974BFE" w:rsidRPr="00D5798E" w:rsidRDefault="00974BFE" w:rsidP="00974BFE">
      <w:pPr>
        <w:jc w:val="both"/>
        <w:rPr>
          <w:sz w:val="22"/>
          <w:szCs w:val="22"/>
        </w:rPr>
      </w:pPr>
      <w:r w:rsidRPr="00D5798E">
        <w:rPr>
          <w:sz w:val="22"/>
          <w:szCs w:val="22"/>
        </w:rPr>
        <w:t xml:space="preserve">Below are the key </w:t>
      </w:r>
      <w:r w:rsidR="0043087C">
        <w:rPr>
          <w:sz w:val="22"/>
          <w:szCs w:val="22"/>
        </w:rPr>
        <w:t>universal</w:t>
      </w:r>
      <w:r w:rsidR="0043087C" w:rsidRPr="00D5798E">
        <w:rPr>
          <w:sz w:val="22"/>
          <w:szCs w:val="22"/>
        </w:rPr>
        <w:t xml:space="preserve"> </w:t>
      </w:r>
      <w:r w:rsidRPr="00D5798E">
        <w:rPr>
          <w:sz w:val="22"/>
          <w:szCs w:val="22"/>
        </w:rPr>
        <w:t xml:space="preserve">and regional legal instruments, policy frameworks and operational guidance of relevance to dealing with persons associated with terrorist organizations in the context of DDR. </w:t>
      </w:r>
      <w:r w:rsidR="00ED1C38" w:rsidRPr="00D5798E">
        <w:rPr>
          <w:sz w:val="22"/>
          <w:szCs w:val="22"/>
        </w:rPr>
        <w:t xml:space="preserve">An exhaustive list of instruments can be found in Annex </w:t>
      </w:r>
      <w:r w:rsidR="00D5798E" w:rsidRPr="00D5798E">
        <w:rPr>
          <w:sz w:val="22"/>
          <w:szCs w:val="22"/>
        </w:rPr>
        <w:t>1</w:t>
      </w:r>
      <w:r w:rsidR="00ED1C38" w:rsidRPr="00D5798E">
        <w:rPr>
          <w:sz w:val="22"/>
          <w:szCs w:val="22"/>
        </w:rPr>
        <w:t>.</w:t>
      </w:r>
    </w:p>
    <w:tbl>
      <w:tblPr>
        <w:tblStyle w:val="MediumShading1-Accent1"/>
        <w:tblW w:w="0" w:type="auto"/>
        <w:tblLook w:val="04A0" w:firstRow="1" w:lastRow="0" w:firstColumn="1" w:lastColumn="0" w:noHBand="0" w:noVBand="1"/>
      </w:tblPr>
      <w:tblGrid>
        <w:gridCol w:w="3283"/>
        <w:gridCol w:w="6057"/>
      </w:tblGrid>
      <w:tr w:rsidR="00974BFE" w:rsidRPr="00F13514" w14:paraId="45580358" w14:textId="77777777" w:rsidTr="006C2208">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2A428AA4" w14:textId="77777777" w:rsidR="006C2208" w:rsidRPr="006C2208" w:rsidRDefault="00974BFE" w:rsidP="006C2208">
            <w:pPr>
              <w:spacing w:before="0"/>
              <w:rPr>
                <w:b w:val="0"/>
                <w:bCs w:val="0"/>
                <w:sz w:val="22"/>
                <w:szCs w:val="22"/>
              </w:rPr>
            </w:pPr>
            <w:r w:rsidRPr="00F13514">
              <w:rPr>
                <w:sz w:val="22"/>
                <w:szCs w:val="22"/>
              </w:rPr>
              <w:t>Instrument</w:t>
            </w:r>
          </w:p>
        </w:tc>
        <w:tc>
          <w:tcPr>
            <w:tcW w:w="6057" w:type="dxa"/>
            <w:vAlign w:val="center"/>
          </w:tcPr>
          <w:p w14:paraId="55CD703F" w14:textId="77777777" w:rsidR="00974BFE" w:rsidRPr="00F13514" w:rsidRDefault="00974BFE" w:rsidP="006C2208">
            <w:pPr>
              <w:spacing w:before="0"/>
              <w:cnfStyle w:val="100000000000" w:firstRow="1" w:lastRow="0" w:firstColumn="0" w:lastColumn="0" w:oddVBand="0" w:evenVBand="0" w:oddHBand="0" w:evenHBand="0" w:firstRowFirstColumn="0" w:firstRowLastColumn="0" w:lastRowFirstColumn="0" w:lastRowLastColumn="0"/>
              <w:rPr>
                <w:sz w:val="22"/>
                <w:szCs w:val="22"/>
              </w:rPr>
            </w:pPr>
            <w:r w:rsidRPr="00F13514">
              <w:rPr>
                <w:sz w:val="22"/>
                <w:szCs w:val="22"/>
              </w:rPr>
              <w:t>Features/Key Points</w:t>
            </w:r>
          </w:p>
        </w:tc>
      </w:tr>
      <w:tr w:rsidR="00974BFE" w:rsidRPr="00F13514" w14:paraId="205C6011" w14:textId="77777777" w:rsidTr="006C2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5C85145E" w14:textId="77777777" w:rsidR="00974BFE" w:rsidRPr="00F13514" w:rsidRDefault="00974BFE" w:rsidP="007B5A7F">
            <w:pPr>
              <w:contextualSpacing/>
              <w:rPr>
                <w:b w:val="0"/>
                <w:bCs w:val="0"/>
                <w:sz w:val="22"/>
                <w:szCs w:val="22"/>
              </w:rPr>
            </w:pPr>
            <w:r w:rsidRPr="00F13514">
              <w:rPr>
                <w:sz w:val="22"/>
                <w:szCs w:val="22"/>
              </w:rPr>
              <w:t>The Common Africa Defense and Security Policy (CADSP)</w:t>
            </w:r>
          </w:p>
        </w:tc>
        <w:tc>
          <w:tcPr>
            <w:tcW w:w="6057" w:type="dxa"/>
          </w:tcPr>
          <w:p w14:paraId="786B4C56" w14:textId="18E6020D" w:rsidR="00974BFE" w:rsidRPr="00F13514"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F13514">
              <w:rPr>
                <w:sz w:val="22"/>
                <w:szCs w:val="22"/>
              </w:rPr>
              <w:t>Th</w:t>
            </w:r>
            <w:r w:rsidR="00A32B3E">
              <w:rPr>
                <w:sz w:val="22"/>
                <w:szCs w:val="22"/>
              </w:rPr>
              <w:t>is</w:t>
            </w:r>
            <w:r w:rsidRPr="00F13514">
              <w:rPr>
                <w:sz w:val="22"/>
                <w:szCs w:val="22"/>
              </w:rPr>
              <w:t xml:space="preserve"> policy was adopted at a meeting of </w:t>
            </w:r>
            <w:r w:rsidR="0043087C">
              <w:rPr>
                <w:sz w:val="22"/>
                <w:szCs w:val="22"/>
              </w:rPr>
              <w:t xml:space="preserve">AU </w:t>
            </w:r>
            <w:r w:rsidRPr="00F13514">
              <w:rPr>
                <w:sz w:val="22"/>
                <w:szCs w:val="22"/>
              </w:rPr>
              <w:t xml:space="preserve">Heads of State and Government in </w:t>
            </w:r>
            <w:proofErr w:type="gramStart"/>
            <w:r w:rsidRPr="00F13514">
              <w:rPr>
                <w:sz w:val="22"/>
                <w:szCs w:val="22"/>
              </w:rPr>
              <w:t>February 2004, and</w:t>
            </w:r>
            <w:proofErr w:type="gramEnd"/>
            <w:r w:rsidRPr="00F13514">
              <w:rPr>
                <w:sz w:val="22"/>
                <w:szCs w:val="22"/>
              </w:rPr>
              <w:t xml:space="preserve"> was premised on a common African perception of what is required to be done collectively by African States to ensure that Africa’s common defen</w:t>
            </w:r>
            <w:r>
              <w:rPr>
                <w:sz w:val="22"/>
                <w:szCs w:val="22"/>
              </w:rPr>
              <w:t>s</w:t>
            </w:r>
            <w:r w:rsidRPr="00F13514">
              <w:rPr>
                <w:sz w:val="22"/>
                <w:szCs w:val="22"/>
              </w:rPr>
              <w:t xml:space="preserve">e and security interests and goals are safeguarded in the face of common threats to the continent. The CADSP declares that: </w:t>
            </w:r>
          </w:p>
          <w:p w14:paraId="475C788D" w14:textId="77777777" w:rsidR="00974BFE"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i/>
                <w:iCs/>
                <w:sz w:val="22"/>
                <w:szCs w:val="22"/>
              </w:rPr>
            </w:pPr>
            <w:r w:rsidRPr="00F13514">
              <w:rPr>
                <w:i/>
                <w:iCs/>
                <w:sz w:val="22"/>
                <w:szCs w:val="22"/>
              </w:rPr>
              <w:t xml:space="preserve">“The Peace and Security Council shall work towards the consolidation of peace agreements that have been negotiated; the establishment of conditions for political, </w:t>
            </w:r>
            <w:proofErr w:type="gramStart"/>
            <w:r w:rsidRPr="00F13514">
              <w:rPr>
                <w:i/>
                <w:iCs/>
                <w:sz w:val="22"/>
                <w:szCs w:val="22"/>
              </w:rPr>
              <w:t>social</w:t>
            </w:r>
            <w:proofErr w:type="gramEnd"/>
            <w:r w:rsidRPr="00F13514">
              <w:rPr>
                <w:i/>
                <w:iCs/>
                <w:sz w:val="22"/>
                <w:szCs w:val="22"/>
              </w:rPr>
              <w:t xml:space="preserve"> and economic reconstruction of the society and government institutions; the implementation of DDR programs, including those relating to child soldiers;</w:t>
            </w:r>
            <w:r w:rsidRPr="00F13514">
              <w:rPr>
                <w:rStyle w:val="FootnoteReference"/>
                <w:sz w:val="22"/>
                <w:szCs w:val="22"/>
              </w:rPr>
              <w:footnoteReference w:id="36"/>
            </w:r>
          </w:p>
          <w:p w14:paraId="4189960F" w14:textId="77777777" w:rsidR="006C2208" w:rsidRDefault="006C2208" w:rsidP="007B5A7F">
            <w:pPr>
              <w:contextualSpacing/>
              <w:jc w:val="both"/>
              <w:cnfStyle w:val="000000100000" w:firstRow="0" w:lastRow="0" w:firstColumn="0" w:lastColumn="0" w:oddVBand="0" w:evenVBand="0" w:oddHBand="1" w:evenHBand="0" w:firstRowFirstColumn="0" w:firstRowLastColumn="0" w:lastRowFirstColumn="0" w:lastRowLastColumn="0"/>
              <w:rPr>
                <w:iCs/>
                <w:sz w:val="22"/>
                <w:szCs w:val="22"/>
              </w:rPr>
            </w:pPr>
          </w:p>
          <w:p w14:paraId="564E994F" w14:textId="77777777" w:rsidR="00974BFE" w:rsidRPr="00AF00CD"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Pr>
                <w:iCs/>
                <w:sz w:val="22"/>
                <w:szCs w:val="22"/>
              </w:rPr>
              <w:t>Among other principles, the CADSP is informed by respect for human rights, rule of law and good governance.</w:t>
            </w:r>
            <w:r>
              <w:rPr>
                <w:rStyle w:val="FootnoteReference"/>
                <w:iCs/>
                <w:sz w:val="22"/>
                <w:szCs w:val="22"/>
              </w:rPr>
              <w:footnoteReference w:id="37"/>
            </w:r>
            <w:r>
              <w:rPr>
                <w:iCs/>
                <w:sz w:val="22"/>
                <w:szCs w:val="22"/>
              </w:rPr>
              <w:t xml:space="preserve"> The CADSP also recognizes African human rights treaties as part of instruments that guide its implementation.</w:t>
            </w:r>
          </w:p>
        </w:tc>
      </w:tr>
      <w:tr w:rsidR="00974BFE" w:rsidRPr="00F13514" w14:paraId="3C4D6B23"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12DE2307" w14:textId="77777777" w:rsidR="00974BFE" w:rsidRPr="00F13514" w:rsidRDefault="00974BFE" w:rsidP="007B5A7F">
            <w:pPr>
              <w:contextualSpacing/>
              <w:rPr>
                <w:b w:val="0"/>
                <w:bCs w:val="0"/>
                <w:sz w:val="22"/>
                <w:szCs w:val="22"/>
              </w:rPr>
            </w:pPr>
            <w:r w:rsidRPr="00F13514">
              <w:rPr>
                <w:sz w:val="22"/>
                <w:szCs w:val="22"/>
              </w:rPr>
              <w:t>Post Conflict Reconstruction and Development Policy (PCRDP)</w:t>
            </w:r>
          </w:p>
        </w:tc>
        <w:tc>
          <w:tcPr>
            <w:tcW w:w="6057" w:type="dxa"/>
          </w:tcPr>
          <w:p w14:paraId="6EF27585" w14:textId="77777777" w:rsidR="00974BFE" w:rsidRPr="00F13514"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Building on the provisions of the CADSP, the 2006 AU Policy on Post-Conflict Reconstruction and Development (PCRD) states that AU Member States emerging from conflict must:</w:t>
            </w:r>
            <w:r w:rsidRPr="00F13514">
              <w:rPr>
                <w:i/>
                <w:iCs/>
                <w:sz w:val="22"/>
                <w:szCs w:val="22"/>
              </w:rPr>
              <w:t xml:space="preserve"> </w:t>
            </w:r>
          </w:p>
          <w:p w14:paraId="66934F13" w14:textId="77777777" w:rsidR="00974BFE" w:rsidRPr="00F13514"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i/>
                <w:iCs/>
                <w:sz w:val="22"/>
                <w:szCs w:val="22"/>
              </w:rPr>
              <w:t xml:space="preserve">“Plan and implement comprehensive and well-blended disarmament, </w:t>
            </w:r>
            <w:r w:rsidR="00A32B3E" w:rsidRPr="00F13514">
              <w:rPr>
                <w:i/>
                <w:iCs/>
                <w:sz w:val="22"/>
                <w:szCs w:val="22"/>
              </w:rPr>
              <w:t>demobilization</w:t>
            </w:r>
            <w:r w:rsidRPr="00F13514">
              <w:rPr>
                <w:i/>
                <w:iCs/>
                <w:sz w:val="22"/>
                <w:szCs w:val="22"/>
              </w:rPr>
              <w:t xml:space="preserve">, </w:t>
            </w:r>
            <w:proofErr w:type="gramStart"/>
            <w:r w:rsidRPr="00F13514">
              <w:rPr>
                <w:i/>
                <w:iCs/>
                <w:sz w:val="22"/>
                <w:szCs w:val="22"/>
              </w:rPr>
              <w:t>rehabilitation</w:t>
            </w:r>
            <w:proofErr w:type="gramEnd"/>
            <w:r w:rsidRPr="00F13514">
              <w:rPr>
                <w:i/>
                <w:iCs/>
                <w:sz w:val="22"/>
                <w:szCs w:val="22"/>
              </w:rPr>
              <w:t xml:space="preserve"> and reintegration (DDRR) programs, as a basis for consolidating safety and security”.</w:t>
            </w:r>
            <w:r w:rsidRPr="00F13514">
              <w:rPr>
                <w:rStyle w:val="FootnoteReference"/>
                <w:sz w:val="22"/>
                <w:szCs w:val="22"/>
              </w:rPr>
              <w:footnoteReference w:id="38"/>
            </w:r>
          </w:p>
        </w:tc>
      </w:tr>
      <w:tr w:rsidR="00974BFE" w:rsidRPr="00F13514" w14:paraId="4B5C2B40" w14:textId="77777777" w:rsidTr="006C2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0113F263" w14:textId="77777777" w:rsidR="00974BFE" w:rsidRPr="00F13514" w:rsidRDefault="00974BFE" w:rsidP="007B5A7F">
            <w:pPr>
              <w:contextualSpacing/>
              <w:rPr>
                <w:b w:val="0"/>
                <w:bCs w:val="0"/>
                <w:sz w:val="22"/>
                <w:szCs w:val="22"/>
              </w:rPr>
            </w:pPr>
            <w:r w:rsidRPr="00F13514">
              <w:rPr>
                <w:sz w:val="22"/>
                <w:szCs w:val="22"/>
              </w:rPr>
              <w:t>Agenda 2063</w:t>
            </w:r>
          </w:p>
        </w:tc>
        <w:tc>
          <w:tcPr>
            <w:tcW w:w="6057" w:type="dxa"/>
          </w:tcPr>
          <w:p w14:paraId="75467D2E" w14:textId="77777777" w:rsidR="00974BFE"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F13514">
              <w:rPr>
                <w:sz w:val="22"/>
                <w:szCs w:val="22"/>
              </w:rPr>
              <w:t xml:space="preserve">Agenda 2063 is a strategic framework for the socioeconomic transformation of the continent over the next 50 years. It includes a set of aspirations on peace and security, good governance, human rights, </w:t>
            </w:r>
            <w:proofErr w:type="gramStart"/>
            <w:r w:rsidRPr="00F13514">
              <w:rPr>
                <w:sz w:val="22"/>
                <w:szCs w:val="22"/>
              </w:rPr>
              <w:t>justice</w:t>
            </w:r>
            <w:proofErr w:type="gramEnd"/>
            <w:r w:rsidRPr="00F13514">
              <w:rPr>
                <w:sz w:val="22"/>
                <w:szCs w:val="22"/>
              </w:rPr>
              <w:t xml:space="preserve"> and the rule of law.</w:t>
            </w:r>
          </w:p>
          <w:p w14:paraId="2C3D36EA" w14:textId="77777777" w:rsidR="006C2208" w:rsidRPr="00F13514" w:rsidRDefault="006C2208"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p>
          <w:p w14:paraId="43706EEC" w14:textId="77777777" w:rsidR="00974BFE" w:rsidRPr="00F13514"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F13514">
              <w:rPr>
                <w:sz w:val="22"/>
                <w:szCs w:val="22"/>
              </w:rPr>
              <w:t xml:space="preserve">Importantly it stresses the importance of establishing operational and policy linkages between work on Peace and Security, Governance and Human Rights. Establishing such linkages and interconnections </w:t>
            </w:r>
            <w:r w:rsidR="00A32B3E">
              <w:rPr>
                <w:sz w:val="22"/>
                <w:szCs w:val="22"/>
              </w:rPr>
              <w:t xml:space="preserve">is </w:t>
            </w:r>
            <w:r w:rsidR="00A32B3E" w:rsidRPr="00F13514">
              <w:rPr>
                <w:sz w:val="22"/>
                <w:szCs w:val="22"/>
              </w:rPr>
              <w:t>recognized</w:t>
            </w:r>
            <w:r w:rsidRPr="00F13514">
              <w:rPr>
                <w:sz w:val="22"/>
                <w:szCs w:val="22"/>
              </w:rPr>
              <w:t xml:space="preserve"> as important when dealing with </w:t>
            </w:r>
            <w:r w:rsidR="00A32B3E">
              <w:rPr>
                <w:sz w:val="22"/>
                <w:szCs w:val="22"/>
              </w:rPr>
              <w:t>n</w:t>
            </w:r>
            <w:r w:rsidRPr="00F13514">
              <w:rPr>
                <w:sz w:val="22"/>
                <w:szCs w:val="22"/>
              </w:rPr>
              <w:t>ew DDR contexts</w:t>
            </w:r>
            <w:r w:rsidR="00ED1C38">
              <w:rPr>
                <w:sz w:val="22"/>
                <w:szCs w:val="22"/>
              </w:rPr>
              <w:t>.</w:t>
            </w:r>
          </w:p>
        </w:tc>
      </w:tr>
      <w:tr w:rsidR="006C2208" w:rsidRPr="00F13514" w14:paraId="3C231AB7"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29F41616" w14:textId="77777777" w:rsidR="006C2208" w:rsidRPr="00F13514" w:rsidRDefault="006C2208" w:rsidP="007B5A7F">
            <w:pPr>
              <w:contextualSpacing/>
              <w:rPr>
                <w:sz w:val="22"/>
                <w:szCs w:val="22"/>
              </w:rPr>
            </w:pPr>
            <w:r w:rsidRPr="00F13514">
              <w:rPr>
                <w:sz w:val="22"/>
                <w:szCs w:val="22"/>
              </w:rPr>
              <w:lastRenderedPageBreak/>
              <w:t>The African Peace and Security Architecture (APSA) Roadmap</w:t>
            </w:r>
            <w:r w:rsidR="00ED1C38">
              <w:rPr>
                <w:sz w:val="22"/>
                <w:szCs w:val="22"/>
              </w:rPr>
              <w:t>s</w:t>
            </w:r>
            <w:r w:rsidRPr="00F13514">
              <w:rPr>
                <w:sz w:val="22"/>
                <w:szCs w:val="22"/>
              </w:rPr>
              <w:t xml:space="preserve"> </w:t>
            </w:r>
            <w:r w:rsidR="00ED1C38">
              <w:rPr>
                <w:sz w:val="22"/>
                <w:szCs w:val="22"/>
              </w:rPr>
              <w:t>(</w:t>
            </w:r>
            <w:r w:rsidRPr="00F13514">
              <w:rPr>
                <w:sz w:val="22"/>
                <w:szCs w:val="22"/>
              </w:rPr>
              <w:t>2011-2013</w:t>
            </w:r>
            <w:r w:rsidR="00ED1C38">
              <w:rPr>
                <w:sz w:val="22"/>
                <w:szCs w:val="22"/>
              </w:rPr>
              <w:t xml:space="preserve"> and 2016-2020)</w:t>
            </w:r>
          </w:p>
        </w:tc>
        <w:tc>
          <w:tcPr>
            <w:tcW w:w="6057" w:type="dxa"/>
          </w:tcPr>
          <w:p w14:paraId="140009AF" w14:textId="77777777" w:rsidR="006C2208" w:rsidRDefault="006C2208" w:rsidP="006C2208">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 xml:space="preserve">The African Peace and Security Architecture (APSA) refers to the overall set of norms, structures, </w:t>
            </w:r>
            <w:proofErr w:type="gramStart"/>
            <w:r w:rsidRPr="00F13514">
              <w:rPr>
                <w:sz w:val="22"/>
                <w:szCs w:val="22"/>
              </w:rPr>
              <w:t>capacities</w:t>
            </w:r>
            <w:proofErr w:type="gramEnd"/>
            <w:r w:rsidRPr="00F13514">
              <w:rPr>
                <w:sz w:val="22"/>
                <w:szCs w:val="22"/>
              </w:rPr>
              <w:t xml:space="preserve"> and procedures established to enable the AU to carry out its tasks in the field of peace and security. </w:t>
            </w:r>
          </w:p>
          <w:p w14:paraId="6080412F" w14:textId="77777777" w:rsidR="00ED1C38" w:rsidRPr="00F13514" w:rsidRDefault="00ED1C38" w:rsidP="006C2208">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p>
          <w:p w14:paraId="33519446" w14:textId="77777777" w:rsidR="006C2208" w:rsidRPr="00F13514" w:rsidRDefault="006C2208" w:rsidP="006C2208">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The APSA Roadmap states (2013-2015) that DDR should</w:t>
            </w:r>
          </w:p>
          <w:p w14:paraId="5BB1FFFE" w14:textId="77777777" w:rsidR="006C2208" w:rsidRDefault="006C2208" w:rsidP="006C2208">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i/>
                <w:iCs/>
                <w:sz w:val="22"/>
                <w:szCs w:val="22"/>
              </w:rPr>
              <w:t>“</w:t>
            </w:r>
            <w:proofErr w:type="gramStart"/>
            <w:r w:rsidRPr="00F13514">
              <w:rPr>
                <w:i/>
                <w:iCs/>
                <w:sz w:val="22"/>
                <w:szCs w:val="22"/>
              </w:rPr>
              <w:t>be</w:t>
            </w:r>
            <w:proofErr w:type="gramEnd"/>
            <w:r w:rsidRPr="00F13514">
              <w:rPr>
                <w:i/>
                <w:iCs/>
                <w:sz w:val="22"/>
                <w:szCs w:val="22"/>
              </w:rPr>
              <w:t xml:space="preserve"> integrated into entire peace processes, from the initial peace negotiations through peacekeeping and follow-on peace building activities. This therefore calls for collaboration with relevant Units within the Peace and Security Department, </w:t>
            </w:r>
            <w:proofErr w:type="gramStart"/>
            <w:r w:rsidRPr="00F13514">
              <w:rPr>
                <w:i/>
                <w:iCs/>
                <w:sz w:val="22"/>
                <w:szCs w:val="22"/>
              </w:rPr>
              <w:t>and also</w:t>
            </w:r>
            <w:proofErr w:type="gramEnd"/>
            <w:r w:rsidRPr="00F13514">
              <w:rPr>
                <w:i/>
                <w:iCs/>
                <w:sz w:val="22"/>
                <w:szCs w:val="22"/>
              </w:rPr>
              <w:t xml:space="preserve"> with other relevant Departments. DDR on the continent is currently being undertaken under the auspices of the UN, but there is increasing demand for a strengthened role of the AU</w:t>
            </w:r>
            <w:r w:rsidRPr="00F13514">
              <w:rPr>
                <w:sz w:val="22"/>
                <w:szCs w:val="22"/>
              </w:rPr>
              <w:t>.</w:t>
            </w:r>
            <w:r w:rsidRPr="00F13514">
              <w:rPr>
                <w:rStyle w:val="FootnoteReference"/>
                <w:sz w:val="22"/>
                <w:szCs w:val="22"/>
              </w:rPr>
              <w:footnoteReference w:id="39"/>
            </w:r>
          </w:p>
          <w:p w14:paraId="56B6A6D0" w14:textId="77777777" w:rsidR="00ED1C38" w:rsidRDefault="00ED1C38" w:rsidP="006C2208">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p>
          <w:p w14:paraId="382A56D9" w14:textId="77777777" w:rsidR="00ED1C38" w:rsidRDefault="00ED1C38" w:rsidP="00ED1C38">
            <w:pPr>
              <w:contextualSpacing/>
              <w:jc w:val="both"/>
              <w:cnfStyle w:val="000000010000" w:firstRow="0" w:lastRow="0" w:firstColumn="0" w:lastColumn="0" w:oddVBand="0" w:evenVBand="0" w:oddHBand="0" w:evenHBand="1" w:firstRowFirstColumn="0" w:firstRowLastColumn="0" w:lastRowFirstColumn="0" w:lastRowLastColumn="0"/>
              <w:rPr>
                <w:bCs/>
                <w:color w:val="000000"/>
                <w:sz w:val="22"/>
                <w:szCs w:val="22"/>
              </w:rPr>
            </w:pPr>
            <w:r w:rsidRPr="00C96480">
              <w:rPr>
                <w:sz w:val="22"/>
                <w:szCs w:val="22"/>
              </w:rPr>
              <w:t>One of the objectives of the APSA R</w:t>
            </w:r>
            <w:r w:rsidRPr="00854524">
              <w:rPr>
                <w:sz w:val="22"/>
                <w:szCs w:val="22"/>
              </w:rPr>
              <w:t>oad</w:t>
            </w:r>
            <w:r w:rsidR="00A32B3E">
              <w:rPr>
                <w:sz w:val="22"/>
                <w:szCs w:val="22"/>
              </w:rPr>
              <w:t>m</w:t>
            </w:r>
            <w:r w:rsidRPr="00854524">
              <w:rPr>
                <w:sz w:val="22"/>
                <w:szCs w:val="22"/>
              </w:rPr>
              <w:t>ap 2016-</w:t>
            </w:r>
            <w:r>
              <w:rPr>
                <w:sz w:val="22"/>
                <w:szCs w:val="22"/>
              </w:rPr>
              <w:t>2020</w:t>
            </w:r>
            <w:r w:rsidRPr="00854524">
              <w:rPr>
                <w:sz w:val="22"/>
                <w:szCs w:val="22"/>
              </w:rPr>
              <w:t xml:space="preserve"> is </w:t>
            </w:r>
            <w:r w:rsidRPr="00C96480">
              <w:rPr>
                <w:bCs/>
                <w:color w:val="000000"/>
                <w:sz w:val="22"/>
                <w:szCs w:val="22"/>
              </w:rPr>
              <w:t xml:space="preserve">enhancement of </w:t>
            </w:r>
            <w:r w:rsidR="00A32B3E">
              <w:rPr>
                <w:bCs/>
                <w:color w:val="000000"/>
                <w:sz w:val="22"/>
                <w:szCs w:val="22"/>
              </w:rPr>
              <w:t xml:space="preserve">the </w:t>
            </w:r>
            <w:r>
              <w:rPr>
                <w:bCs/>
                <w:color w:val="000000"/>
                <w:sz w:val="22"/>
                <w:szCs w:val="22"/>
              </w:rPr>
              <w:t>‘</w:t>
            </w:r>
            <w:r w:rsidRPr="00C96480">
              <w:rPr>
                <w:bCs/>
                <w:color w:val="000000"/>
                <w:sz w:val="22"/>
                <w:szCs w:val="22"/>
              </w:rPr>
              <w:t>capacities of AUC, RECs/RMs and Member States to meet the DDR challenges in post-conflict African countries.</w:t>
            </w:r>
            <w:r>
              <w:rPr>
                <w:bCs/>
                <w:color w:val="000000"/>
                <w:sz w:val="22"/>
                <w:szCs w:val="22"/>
              </w:rPr>
              <w:t>’</w:t>
            </w:r>
            <w:r>
              <w:rPr>
                <w:rStyle w:val="FootnoteReference"/>
                <w:bCs/>
                <w:color w:val="000000"/>
                <w:sz w:val="22"/>
                <w:szCs w:val="22"/>
              </w:rPr>
              <w:footnoteReference w:id="40"/>
            </w:r>
            <w:r>
              <w:rPr>
                <w:bCs/>
                <w:color w:val="000000"/>
                <w:sz w:val="22"/>
                <w:szCs w:val="22"/>
              </w:rPr>
              <w:t xml:space="preserve"> Under this objective the </w:t>
            </w:r>
            <w:proofErr w:type="gramStart"/>
            <w:r>
              <w:rPr>
                <w:bCs/>
                <w:color w:val="000000"/>
                <w:sz w:val="22"/>
                <w:szCs w:val="22"/>
              </w:rPr>
              <w:t>Road</w:t>
            </w:r>
            <w:r w:rsidR="00A32B3E">
              <w:rPr>
                <w:bCs/>
                <w:color w:val="000000"/>
                <w:sz w:val="22"/>
                <w:szCs w:val="22"/>
              </w:rPr>
              <w:t>m</w:t>
            </w:r>
            <w:r>
              <w:rPr>
                <w:bCs/>
                <w:color w:val="000000"/>
                <w:sz w:val="22"/>
                <w:szCs w:val="22"/>
              </w:rPr>
              <w:t>ap</w:t>
            </w:r>
            <w:proofErr w:type="gramEnd"/>
            <w:r>
              <w:rPr>
                <w:bCs/>
                <w:color w:val="000000"/>
                <w:sz w:val="22"/>
                <w:szCs w:val="22"/>
              </w:rPr>
              <w:t xml:space="preserve"> has five strategies. The </w:t>
            </w:r>
            <w:proofErr w:type="gramStart"/>
            <w:r>
              <w:rPr>
                <w:bCs/>
                <w:color w:val="000000"/>
                <w:sz w:val="22"/>
                <w:szCs w:val="22"/>
              </w:rPr>
              <w:t>Road</w:t>
            </w:r>
            <w:r w:rsidR="00A32B3E">
              <w:rPr>
                <w:bCs/>
                <w:color w:val="000000"/>
                <w:sz w:val="22"/>
                <w:szCs w:val="22"/>
              </w:rPr>
              <w:t>m</w:t>
            </w:r>
            <w:r>
              <w:rPr>
                <w:bCs/>
                <w:color w:val="000000"/>
                <w:sz w:val="22"/>
                <w:szCs w:val="22"/>
              </w:rPr>
              <w:t>ap</w:t>
            </w:r>
            <w:proofErr w:type="gramEnd"/>
            <w:r>
              <w:rPr>
                <w:bCs/>
                <w:color w:val="000000"/>
                <w:sz w:val="22"/>
                <w:szCs w:val="22"/>
              </w:rPr>
              <w:t xml:space="preserve"> states that: </w:t>
            </w:r>
          </w:p>
          <w:p w14:paraId="4B52A224" w14:textId="77777777" w:rsidR="00ED1C38" w:rsidRPr="00F13514" w:rsidRDefault="00ED1C38" w:rsidP="00ED1C38">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Pr>
                <w:i/>
                <w:color w:val="000000"/>
                <w:sz w:val="22"/>
                <w:szCs w:val="22"/>
              </w:rPr>
              <w:t>‘</w:t>
            </w:r>
            <w:r w:rsidRPr="00854524">
              <w:rPr>
                <w:i/>
                <w:color w:val="000000"/>
                <w:sz w:val="22"/>
                <w:szCs w:val="22"/>
              </w:rPr>
              <w:t>The first strategy is geared to</w:t>
            </w:r>
            <w:r w:rsidRPr="00854524">
              <w:rPr>
                <w:i/>
                <w:color w:val="000000"/>
                <w:sz w:val="22"/>
                <w:szCs w:val="22"/>
              </w:rPr>
              <w:softHyphen/>
              <w:t xml:space="preserve">wards mainstreaming gender through supporting DDR-related gender-sensitive activities that are also responsive to the needs of children and other </w:t>
            </w:r>
            <w:r w:rsidR="00E51931" w:rsidRPr="00854524">
              <w:rPr>
                <w:i/>
                <w:color w:val="000000"/>
                <w:sz w:val="22"/>
                <w:szCs w:val="22"/>
              </w:rPr>
              <w:t>marginalized</w:t>
            </w:r>
            <w:r w:rsidRPr="00854524">
              <w:rPr>
                <w:i/>
                <w:color w:val="000000"/>
                <w:sz w:val="22"/>
                <w:szCs w:val="22"/>
              </w:rPr>
              <w:t xml:space="preserve"> and vulnerable groups. The second strategy consists of supporting DDR capacity building for Member States, RECs/ RMs and AU peace support operations, including through the deployment of AU sponsored DDR experts. The third strategy entails the development of DDR policy documents, </w:t>
            </w:r>
            <w:proofErr w:type="gramStart"/>
            <w:r w:rsidRPr="00854524">
              <w:rPr>
                <w:i/>
                <w:color w:val="000000"/>
                <w:sz w:val="22"/>
                <w:szCs w:val="22"/>
              </w:rPr>
              <w:t>SOPs</w:t>
            </w:r>
            <w:proofErr w:type="gramEnd"/>
            <w:r w:rsidRPr="00854524">
              <w:rPr>
                <w:i/>
                <w:color w:val="000000"/>
                <w:sz w:val="22"/>
                <w:szCs w:val="22"/>
              </w:rPr>
              <w:t xml:space="preserve"> and training material to harmonize continental language on DDR. The fourth strategy involves convening </w:t>
            </w:r>
            <w:proofErr w:type="gramStart"/>
            <w:r w:rsidRPr="00854524">
              <w:rPr>
                <w:i/>
                <w:color w:val="000000"/>
                <w:sz w:val="22"/>
                <w:szCs w:val="22"/>
              </w:rPr>
              <w:t>a number of</w:t>
            </w:r>
            <w:proofErr w:type="gramEnd"/>
            <w:r w:rsidRPr="00854524">
              <w:rPr>
                <w:i/>
                <w:color w:val="000000"/>
                <w:sz w:val="22"/>
                <w:szCs w:val="22"/>
              </w:rPr>
              <w:t xml:space="preserve"> DDR forums in support of regional and continental dialogue on DDR. Finally, Member States will be assisted in fundraising for national DDR activities and in monitoring and evaluation mecha</w:t>
            </w:r>
            <w:r w:rsidRPr="00854524">
              <w:rPr>
                <w:i/>
                <w:color w:val="000000"/>
                <w:sz w:val="22"/>
                <w:szCs w:val="22"/>
              </w:rPr>
              <w:softHyphen/>
              <w:t xml:space="preserve">nisms for the DDR processes they are engaged in. These strategies will be implemented in close collaboration with the United Nations and other international partners and </w:t>
            </w:r>
            <w:r w:rsidR="00E51931" w:rsidRPr="00854524">
              <w:rPr>
                <w:i/>
                <w:color w:val="000000"/>
                <w:sz w:val="22"/>
                <w:szCs w:val="22"/>
              </w:rPr>
              <w:t>organizations</w:t>
            </w:r>
            <w:r w:rsidRPr="00854524">
              <w:rPr>
                <w:i/>
                <w:color w:val="000000"/>
                <w:sz w:val="22"/>
                <w:szCs w:val="22"/>
              </w:rPr>
              <w:t>.</w:t>
            </w:r>
            <w:r>
              <w:rPr>
                <w:i/>
                <w:color w:val="000000"/>
                <w:sz w:val="22"/>
                <w:szCs w:val="22"/>
              </w:rPr>
              <w:t>’</w:t>
            </w:r>
            <w:r>
              <w:rPr>
                <w:rStyle w:val="FootnoteReference"/>
                <w:i/>
                <w:color w:val="000000"/>
                <w:sz w:val="22"/>
                <w:szCs w:val="22"/>
              </w:rPr>
              <w:footnoteReference w:id="41"/>
            </w:r>
          </w:p>
        </w:tc>
      </w:tr>
      <w:tr w:rsidR="00974BFE" w:rsidRPr="00F13514" w14:paraId="4B2CD50E" w14:textId="77777777" w:rsidTr="006C2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29C4BDF1" w14:textId="77777777" w:rsidR="00974BFE" w:rsidRPr="00F13514" w:rsidRDefault="00974BFE" w:rsidP="007B5A7F">
            <w:pPr>
              <w:contextualSpacing/>
              <w:rPr>
                <w:b w:val="0"/>
                <w:bCs w:val="0"/>
                <w:sz w:val="22"/>
                <w:szCs w:val="22"/>
              </w:rPr>
            </w:pPr>
            <w:r w:rsidRPr="00F13514">
              <w:rPr>
                <w:sz w:val="22"/>
                <w:szCs w:val="22"/>
              </w:rPr>
              <w:t>African Governance Architecture (AGA)</w:t>
            </w:r>
          </w:p>
        </w:tc>
        <w:tc>
          <w:tcPr>
            <w:tcW w:w="6057" w:type="dxa"/>
          </w:tcPr>
          <w:p w14:paraId="7BB789C2" w14:textId="77777777" w:rsidR="00974BFE" w:rsidRPr="00F13514" w:rsidRDefault="00974BFE" w:rsidP="00ED1C38">
            <w:pPr>
              <w:widowControl w:val="0"/>
              <w:autoSpaceDE w:val="0"/>
              <w:autoSpaceDN w:val="0"/>
              <w:adjustRightInd w:val="0"/>
              <w:spacing w:after="199"/>
              <w:jc w:val="both"/>
              <w:cnfStyle w:val="000000100000" w:firstRow="0" w:lastRow="0" w:firstColumn="0" w:lastColumn="0" w:oddVBand="0" w:evenVBand="0" w:oddHBand="1" w:evenHBand="0" w:firstRowFirstColumn="0" w:firstRowLastColumn="0" w:lastRowFirstColumn="0" w:lastRowLastColumn="0"/>
              <w:rPr>
                <w:sz w:val="22"/>
                <w:szCs w:val="22"/>
              </w:rPr>
            </w:pPr>
            <w:r w:rsidRPr="00ED1C38">
              <w:rPr>
                <w:rFonts w:ascii="Calibri" w:eastAsiaTheme="minorHAnsi" w:hAnsi="Calibri" w:cs="Calibri"/>
                <w:sz w:val="22"/>
                <w:szCs w:val="22"/>
              </w:rPr>
              <w:t xml:space="preserve">The AGA promotes and protects human and people’s rights, </w:t>
            </w:r>
            <w:r w:rsidR="00E51931">
              <w:rPr>
                <w:rFonts w:ascii="Calibri" w:eastAsiaTheme="minorHAnsi" w:hAnsi="Calibri" w:cs="Calibri"/>
                <w:sz w:val="22"/>
                <w:szCs w:val="22"/>
              </w:rPr>
              <w:t xml:space="preserve">the </w:t>
            </w:r>
            <w:r w:rsidRPr="00ED1C38">
              <w:rPr>
                <w:rFonts w:ascii="Calibri" w:eastAsiaTheme="minorHAnsi" w:hAnsi="Calibri" w:cs="Calibri"/>
                <w:sz w:val="22"/>
                <w:szCs w:val="22"/>
              </w:rPr>
              <w:t>consolidation</w:t>
            </w:r>
            <w:r w:rsidR="00E51931">
              <w:rPr>
                <w:rFonts w:ascii="Calibri" w:eastAsiaTheme="minorHAnsi" w:hAnsi="Calibri" w:cs="Calibri"/>
                <w:sz w:val="22"/>
                <w:szCs w:val="22"/>
              </w:rPr>
              <w:t xml:space="preserve"> of</w:t>
            </w:r>
            <w:r w:rsidRPr="00ED1C38">
              <w:rPr>
                <w:rFonts w:ascii="Calibri" w:eastAsiaTheme="minorHAnsi" w:hAnsi="Calibri" w:cs="Calibri"/>
                <w:sz w:val="22"/>
                <w:szCs w:val="22"/>
              </w:rPr>
              <w:t xml:space="preserve"> democratic institutions,</w:t>
            </w:r>
            <w:r w:rsidR="00E51931">
              <w:rPr>
                <w:rFonts w:ascii="Calibri" w:eastAsiaTheme="minorHAnsi" w:hAnsi="Calibri" w:cs="Calibri"/>
                <w:sz w:val="22"/>
                <w:szCs w:val="22"/>
              </w:rPr>
              <w:t xml:space="preserve"> the</w:t>
            </w:r>
            <w:r w:rsidRPr="00ED1C38">
              <w:rPr>
                <w:rFonts w:ascii="Calibri" w:eastAsiaTheme="minorHAnsi" w:hAnsi="Calibri" w:cs="Calibri"/>
                <w:sz w:val="22"/>
                <w:szCs w:val="22"/>
              </w:rPr>
              <w:t xml:space="preserve"> assurance</w:t>
            </w:r>
            <w:r w:rsidR="00E51931">
              <w:rPr>
                <w:rFonts w:ascii="Calibri" w:eastAsiaTheme="minorHAnsi" w:hAnsi="Calibri" w:cs="Calibri"/>
                <w:sz w:val="22"/>
                <w:szCs w:val="22"/>
              </w:rPr>
              <w:t xml:space="preserve"> of</w:t>
            </w:r>
            <w:r w:rsidRPr="00ED1C38">
              <w:rPr>
                <w:rFonts w:ascii="Calibri" w:eastAsiaTheme="minorHAnsi" w:hAnsi="Calibri" w:cs="Calibri"/>
                <w:sz w:val="22"/>
                <w:szCs w:val="22"/>
              </w:rPr>
              <w:t xml:space="preserve"> good governance and respect to</w:t>
            </w:r>
            <w:r w:rsidR="00E51931">
              <w:rPr>
                <w:rFonts w:ascii="Calibri" w:eastAsiaTheme="minorHAnsi" w:hAnsi="Calibri" w:cs="Calibri"/>
                <w:sz w:val="22"/>
                <w:szCs w:val="22"/>
              </w:rPr>
              <w:t xml:space="preserve"> the</w:t>
            </w:r>
            <w:r w:rsidRPr="00ED1C38">
              <w:rPr>
                <w:rFonts w:ascii="Calibri" w:eastAsiaTheme="minorHAnsi" w:hAnsi="Calibri" w:cs="Calibri"/>
                <w:sz w:val="22"/>
                <w:szCs w:val="22"/>
              </w:rPr>
              <w:t xml:space="preserve"> rule of law.</w:t>
            </w:r>
            <w:r w:rsidRPr="00ED1C38">
              <w:rPr>
                <w:rFonts w:ascii="Calibri" w:eastAsiaTheme="minorHAnsi" w:hAnsi="Calibri" w:cs="Calibri"/>
                <w:vertAlign w:val="superscript"/>
              </w:rPr>
              <w:footnoteReference w:id="42"/>
            </w:r>
          </w:p>
        </w:tc>
      </w:tr>
      <w:tr w:rsidR="00974BFE" w:rsidRPr="00F13514" w14:paraId="448C435D"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11F6646A" w14:textId="77777777" w:rsidR="00974BFE" w:rsidRPr="00F13514" w:rsidRDefault="00974BFE" w:rsidP="007B5A7F">
            <w:pPr>
              <w:contextualSpacing/>
              <w:rPr>
                <w:b w:val="0"/>
                <w:bCs w:val="0"/>
                <w:sz w:val="22"/>
                <w:szCs w:val="22"/>
                <w:highlight w:val="yellow"/>
              </w:rPr>
            </w:pPr>
            <w:r w:rsidRPr="00F13514">
              <w:rPr>
                <w:sz w:val="22"/>
                <w:szCs w:val="22"/>
              </w:rPr>
              <w:t>OAU Convention on the Prevention and Combating of Terrorism (1999)</w:t>
            </w:r>
          </w:p>
        </w:tc>
        <w:tc>
          <w:tcPr>
            <w:tcW w:w="6057" w:type="dxa"/>
          </w:tcPr>
          <w:p w14:paraId="3476E052" w14:textId="77777777" w:rsidR="00974BFE" w:rsidRDefault="00974BFE" w:rsidP="007B5A7F">
            <w:pPr>
              <w:widowControl w:val="0"/>
              <w:autoSpaceDE w:val="0"/>
              <w:autoSpaceDN w:val="0"/>
              <w:adjustRightInd w:val="0"/>
              <w:spacing w:after="199" w:line="276"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Calibri"/>
                <w:sz w:val="22"/>
                <w:szCs w:val="22"/>
              </w:rPr>
            </w:pPr>
            <w:r>
              <w:rPr>
                <w:rFonts w:ascii="Calibri" w:eastAsiaTheme="minorHAnsi" w:hAnsi="Calibri" w:cs="Calibri"/>
                <w:sz w:val="22"/>
                <w:szCs w:val="22"/>
              </w:rPr>
              <w:t xml:space="preserve">Article 1(3) of the OAU Convention on the Prevention and </w:t>
            </w:r>
            <w:r>
              <w:rPr>
                <w:rFonts w:ascii="Calibri" w:eastAsiaTheme="minorHAnsi" w:hAnsi="Calibri" w:cs="Calibri"/>
                <w:sz w:val="22"/>
                <w:szCs w:val="22"/>
              </w:rPr>
              <w:lastRenderedPageBreak/>
              <w:t>Combating of Terrorism, 1999:</w:t>
            </w:r>
          </w:p>
          <w:p w14:paraId="4F886AE7" w14:textId="77777777" w:rsidR="00974BFE"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rFonts w:ascii="Calibri" w:eastAsiaTheme="minorHAnsi" w:hAnsi="Calibri" w:cs="Calibri"/>
                <w:sz w:val="22"/>
                <w:szCs w:val="22"/>
              </w:rPr>
            </w:pPr>
            <w:r>
              <w:rPr>
                <w:rFonts w:ascii="Calibri" w:eastAsiaTheme="minorHAnsi" w:hAnsi="Calibri" w:cs="Calibri"/>
                <w:sz w:val="22"/>
                <w:szCs w:val="22"/>
              </w:rPr>
              <w:t>“Terrorist act" means: (a) any act which is a violation of the criminal laws of a State Party and which may endanger the life, physical integrity or freedom of, or cause serious injury or death to, any person, any number or group of persons or causes or may cause damage to public or private property, natural resources, environmental or cultural heritage and is calculated or intended to: (</w:t>
            </w:r>
            <w:proofErr w:type="spellStart"/>
            <w:r>
              <w:rPr>
                <w:rFonts w:ascii="Calibri" w:eastAsiaTheme="minorHAnsi" w:hAnsi="Calibri" w:cs="Calibri"/>
                <w:sz w:val="22"/>
                <w:szCs w:val="22"/>
              </w:rPr>
              <w:t>i</w:t>
            </w:r>
            <w:proofErr w:type="spellEnd"/>
            <w:r>
              <w:rPr>
                <w:rFonts w:ascii="Calibri" w:eastAsiaTheme="minorHAnsi" w:hAnsi="Calibri" w:cs="Calibri"/>
                <w:sz w:val="22"/>
                <w:szCs w:val="22"/>
              </w:rPr>
              <w:t>) intimidate, put in fear, force, coerce or induce any government, body, institution, the general public or any segment thereof, to do or abstain from doing any act, or to adopt or abandon a particular standpoint, or to act according to certain principles; or (ii) disrupt any public service, the delivery of any essential service to the public or to create a public emergency; or (iii) create general insurrection in a State; (b) any promotion, sponsoring, contribution to, command, aid, incitement, encouragement, attempt, threat, conspiracy, organizing, or procurement of any person, with the intent to commit any act referred to in paragraph (a) (</w:t>
            </w:r>
            <w:proofErr w:type="spellStart"/>
            <w:r>
              <w:rPr>
                <w:rFonts w:ascii="Calibri" w:eastAsiaTheme="minorHAnsi" w:hAnsi="Calibri" w:cs="Calibri"/>
                <w:sz w:val="22"/>
                <w:szCs w:val="22"/>
              </w:rPr>
              <w:t>i</w:t>
            </w:r>
            <w:proofErr w:type="spellEnd"/>
            <w:r>
              <w:rPr>
                <w:rFonts w:ascii="Calibri" w:eastAsiaTheme="minorHAnsi" w:hAnsi="Calibri" w:cs="Calibri"/>
                <w:sz w:val="22"/>
                <w:szCs w:val="22"/>
              </w:rPr>
              <w:t>) to (iii).”</w:t>
            </w:r>
          </w:p>
          <w:p w14:paraId="3F79F3D7" w14:textId="77777777" w:rsidR="00974BFE" w:rsidRPr="00F13514"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Pr>
                <w:rFonts w:ascii="Calibri" w:eastAsiaTheme="minorHAnsi" w:hAnsi="Calibri" w:cs="Calibri"/>
                <w:sz w:val="22"/>
                <w:szCs w:val="22"/>
              </w:rPr>
              <w:t xml:space="preserve">The Convention under Article 22 provides that its provisions should not be interpreted as derogating from general principles of </w:t>
            </w:r>
            <w:r w:rsidR="00E51931">
              <w:rPr>
                <w:rFonts w:ascii="Calibri" w:eastAsiaTheme="minorHAnsi" w:hAnsi="Calibri" w:cs="Calibri"/>
                <w:sz w:val="22"/>
                <w:szCs w:val="22"/>
              </w:rPr>
              <w:t>i</w:t>
            </w:r>
            <w:r>
              <w:rPr>
                <w:rFonts w:ascii="Calibri" w:eastAsiaTheme="minorHAnsi" w:hAnsi="Calibri" w:cs="Calibri"/>
                <w:sz w:val="22"/>
                <w:szCs w:val="22"/>
              </w:rPr>
              <w:t>nternational law particularly the principles of International Humanitarian Law and the African Charter on Human and Peoples’ Rights.</w:t>
            </w:r>
          </w:p>
        </w:tc>
      </w:tr>
      <w:tr w:rsidR="00F2279A" w:rsidRPr="00F13514" w14:paraId="1B278341" w14:textId="77777777" w:rsidTr="006C2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556B4DCA" w14:textId="3A5A2B7D" w:rsidR="00F2279A" w:rsidRPr="00F13514" w:rsidRDefault="00F2279A" w:rsidP="007B5A7F">
            <w:pPr>
              <w:contextualSpacing/>
              <w:rPr>
                <w:sz w:val="22"/>
                <w:szCs w:val="22"/>
              </w:rPr>
            </w:pPr>
            <w:r>
              <w:rPr>
                <w:sz w:val="22"/>
                <w:szCs w:val="22"/>
              </w:rPr>
              <w:lastRenderedPageBreak/>
              <w:t>The African Model Anti- Terrorism Law</w:t>
            </w:r>
          </w:p>
        </w:tc>
        <w:tc>
          <w:tcPr>
            <w:tcW w:w="6057" w:type="dxa"/>
          </w:tcPr>
          <w:p w14:paraId="10940F9C" w14:textId="5B0EAC2D" w:rsidR="00F2279A" w:rsidRDefault="00421986" w:rsidP="00421986">
            <w:pPr>
              <w:widowControl w:val="0"/>
              <w:autoSpaceDE w:val="0"/>
              <w:autoSpaceDN w:val="0"/>
              <w:adjustRightInd w:val="0"/>
              <w:spacing w:after="199"/>
              <w:jc w:val="both"/>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sz w:val="22"/>
                <w:szCs w:val="22"/>
              </w:rPr>
            </w:pPr>
            <w:r>
              <w:rPr>
                <w:rFonts w:ascii="Calibri" w:eastAsiaTheme="minorHAnsi" w:hAnsi="Calibri" w:cs="Calibri"/>
                <w:sz w:val="22"/>
                <w:szCs w:val="22"/>
              </w:rPr>
              <w:t xml:space="preserve">The main objective of this law is domestication of </w:t>
            </w:r>
            <w:r w:rsidRPr="00421986">
              <w:rPr>
                <w:rFonts w:ascii="Calibri" w:eastAsiaTheme="minorHAnsi" w:hAnsi="Calibri" w:cs="Calibri"/>
                <w:sz w:val="22"/>
                <w:szCs w:val="22"/>
              </w:rPr>
              <w:t>OAU Convention on the Prevention and Combating of Terrorism (1999)</w:t>
            </w:r>
          </w:p>
        </w:tc>
      </w:tr>
      <w:tr w:rsidR="00974BFE" w:rsidRPr="00F13514" w14:paraId="4403CDEE"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540132D5" w14:textId="77777777" w:rsidR="00974BFE" w:rsidRPr="00F13514" w:rsidRDefault="00974BFE" w:rsidP="007B5A7F">
            <w:pPr>
              <w:contextualSpacing/>
              <w:rPr>
                <w:b w:val="0"/>
                <w:bCs w:val="0"/>
                <w:sz w:val="22"/>
                <w:szCs w:val="22"/>
              </w:rPr>
            </w:pPr>
            <w:r w:rsidRPr="00F13514">
              <w:rPr>
                <w:sz w:val="22"/>
                <w:szCs w:val="22"/>
              </w:rPr>
              <w:t xml:space="preserve">African Charter on Humans and People’s Rights </w:t>
            </w:r>
          </w:p>
        </w:tc>
        <w:tc>
          <w:tcPr>
            <w:tcW w:w="6057" w:type="dxa"/>
          </w:tcPr>
          <w:p w14:paraId="4D07EC5F" w14:textId="77777777" w:rsidR="00974BFE" w:rsidRPr="00F13514" w:rsidRDefault="00974BFE">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Th</w:t>
            </w:r>
            <w:r w:rsidR="00E51931">
              <w:rPr>
                <w:sz w:val="22"/>
                <w:szCs w:val="22"/>
              </w:rPr>
              <w:t>is</w:t>
            </w:r>
            <w:r w:rsidRPr="00F13514">
              <w:rPr>
                <w:sz w:val="22"/>
                <w:szCs w:val="22"/>
              </w:rPr>
              <w:t xml:space="preserve"> Charter is the main legal African instrument that should be abided by when implementing DDR programs. Rights entitled to individuals should be respected and initiative to promote these rights should be undertaken to avoid </w:t>
            </w:r>
            <w:r w:rsidR="00E51931">
              <w:rPr>
                <w:sz w:val="22"/>
                <w:szCs w:val="22"/>
              </w:rPr>
              <w:t>the transformation of youth in</w:t>
            </w:r>
            <w:r w:rsidRPr="00F13514">
              <w:rPr>
                <w:sz w:val="22"/>
                <w:szCs w:val="22"/>
              </w:rPr>
              <w:t>to violent extremist</w:t>
            </w:r>
            <w:r>
              <w:rPr>
                <w:sz w:val="22"/>
                <w:szCs w:val="22"/>
              </w:rPr>
              <w:t>s</w:t>
            </w:r>
            <w:r w:rsidRPr="00F13514">
              <w:rPr>
                <w:sz w:val="22"/>
                <w:szCs w:val="22"/>
              </w:rPr>
              <w:t xml:space="preserve"> due to gross human rights violations. </w:t>
            </w:r>
          </w:p>
        </w:tc>
      </w:tr>
      <w:tr w:rsidR="00D5798E" w:rsidRPr="00F13514" w14:paraId="46FA5ED8" w14:textId="77777777" w:rsidTr="008F1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60FFFFFF" w14:textId="77777777" w:rsidR="00D5798E" w:rsidRPr="00F13514" w:rsidRDefault="00D5798E" w:rsidP="008F1CDB">
            <w:pPr>
              <w:contextualSpacing/>
              <w:rPr>
                <w:b w:val="0"/>
                <w:bCs w:val="0"/>
                <w:sz w:val="22"/>
                <w:szCs w:val="22"/>
              </w:rPr>
            </w:pPr>
            <w:r w:rsidRPr="00F13514">
              <w:rPr>
                <w:sz w:val="22"/>
                <w:szCs w:val="22"/>
              </w:rPr>
              <w:t>United Nations Integrated Disarmament, Demobilization and Reintegration Standards (IDDRS)</w:t>
            </w:r>
          </w:p>
        </w:tc>
        <w:tc>
          <w:tcPr>
            <w:tcW w:w="6057" w:type="dxa"/>
          </w:tcPr>
          <w:p w14:paraId="580CBFFD" w14:textId="77777777" w:rsidR="00D5798E" w:rsidRDefault="00D5798E" w:rsidP="008F1CDB">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F13514">
              <w:rPr>
                <w:sz w:val="22"/>
                <w:szCs w:val="22"/>
              </w:rPr>
              <w:t>The</w:t>
            </w:r>
            <w:r w:rsidR="00E51931">
              <w:rPr>
                <w:sz w:val="22"/>
                <w:szCs w:val="22"/>
              </w:rPr>
              <w:t>se</w:t>
            </w:r>
            <w:r w:rsidRPr="00F13514">
              <w:rPr>
                <w:sz w:val="22"/>
                <w:szCs w:val="22"/>
              </w:rPr>
              <w:t xml:space="preserve"> Standards provide DDR practitioners the opportunity to make informed decisions based on a clear, </w:t>
            </w:r>
            <w:proofErr w:type="gramStart"/>
            <w:r w:rsidRPr="00F13514">
              <w:rPr>
                <w:sz w:val="22"/>
                <w:szCs w:val="22"/>
              </w:rPr>
              <w:t>flexible</w:t>
            </w:r>
            <w:proofErr w:type="gramEnd"/>
            <w:r w:rsidRPr="00F13514">
              <w:rPr>
                <w:sz w:val="22"/>
                <w:szCs w:val="22"/>
              </w:rPr>
              <w:t xml:space="preserve"> and in-depth body of guidance across the range of DDR activities. The Standards serve as a common foundation for the commencement of integrated operational planning in Headquarters and at the country level; and functions as a resource for the training of DDR specialists.</w:t>
            </w:r>
            <w:r>
              <w:rPr>
                <w:rStyle w:val="FootnoteReference"/>
                <w:sz w:val="22"/>
                <w:szCs w:val="22"/>
              </w:rPr>
              <w:footnoteReference w:id="43"/>
            </w:r>
          </w:p>
          <w:p w14:paraId="7C2E2B64" w14:textId="77777777" w:rsidR="00D5798E" w:rsidRDefault="00D5798E" w:rsidP="008F1C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2"/>
                <w:szCs w:val="22"/>
              </w:rPr>
            </w:pPr>
            <w:r>
              <w:rPr>
                <w:sz w:val="22"/>
                <w:szCs w:val="22"/>
              </w:rPr>
              <w:t xml:space="preserve">The IDDRS emphasize respect for human rights in the design and implementation of DDR activities. </w:t>
            </w:r>
            <w:r w:rsidRPr="00FD593B">
              <w:rPr>
                <w:rFonts w:cstheme="minorHAnsi"/>
                <w:sz w:val="22"/>
                <w:szCs w:val="22"/>
              </w:rPr>
              <w:t>Measures taken under DDR initi</w:t>
            </w:r>
            <w:r>
              <w:rPr>
                <w:rFonts w:cstheme="minorHAnsi"/>
                <w:sz w:val="22"/>
                <w:szCs w:val="22"/>
              </w:rPr>
              <w:t>atives should be ‘designed to prevent</w:t>
            </w:r>
            <w:r w:rsidRPr="00FD593B">
              <w:rPr>
                <w:rFonts w:cstheme="minorHAnsi"/>
                <w:sz w:val="22"/>
                <w:szCs w:val="22"/>
              </w:rPr>
              <w:t xml:space="preserve"> those who have committed violations of human rights from going unpunished </w:t>
            </w:r>
            <w:r w:rsidRPr="00FD593B">
              <w:rPr>
                <w:rFonts w:cstheme="minorHAnsi"/>
                <w:sz w:val="22"/>
                <w:szCs w:val="22"/>
              </w:rPr>
              <w:lastRenderedPageBreak/>
              <w:t>and to ensure that DDR programs do not operate as a reward system for the worst violators.’</w:t>
            </w:r>
            <w:r>
              <w:rPr>
                <w:rFonts w:cstheme="minorHAnsi"/>
              </w:rPr>
              <w:t xml:space="preserve"> Also, t</w:t>
            </w:r>
            <w:r>
              <w:rPr>
                <w:rFonts w:cstheme="minorHAnsi"/>
                <w:sz w:val="22"/>
                <w:szCs w:val="22"/>
              </w:rPr>
              <w:t>he IDDRS require</w:t>
            </w:r>
            <w:r w:rsidRPr="004B1168">
              <w:rPr>
                <w:rFonts w:cstheme="minorHAnsi"/>
                <w:sz w:val="22"/>
                <w:szCs w:val="22"/>
              </w:rPr>
              <w:t xml:space="preserve"> all DDR interventions to be </w:t>
            </w:r>
            <w:proofErr w:type="gramStart"/>
            <w:r w:rsidRPr="004B1168">
              <w:rPr>
                <w:rFonts w:cstheme="minorHAnsi"/>
                <w:sz w:val="22"/>
                <w:szCs w:val="22"/>
              </w:rPr>
              <w:t>evaluated at all times</w:t>
            </w:r>
            <w:proofErr w:type="gramEnd"/>
            <w:r w:rsidRPr="004B1168">
              <w:rPr>
                <w:rFonts w:cstheme="minorHAnsi"/>
                <w:sz w:val="22"/>
                <w:szCs w:val="22"/>
              </w:rPr>
              <w:t xml:space="preserve"> against the ‘Do No Harm’ principle. DDR interventions should not be founded on false </w:t>
            </w:r>
            <w:proofErr w:type="gramStart"/>
            <w:r w:rsidRPr="004B1168">
              <w:rPr>
                <w:rFonts w:cstheme="minorHAnsi"/>
                <w:sz w:val="22"/>
                <w:szCs w:val="22"/>
              </w:rPr>
              <w:t xml:space="preserve">promises, </w:t>
            </w:r>
            <w:r w:rsidR="00E51931">
              <w:rPr>
                <w:rFonts w:cstheme="minorHAnsi"/>
                <w:sz w:val="22"/>
                <w:szCs w:val="22"/>
              </w:rPr>
              <w:t>and</w:t>
            </w:r>
            <w:proofErr w:type="gramEnd"/>
            <w:r w:rsidR="00E51931">
              <w:rPr>
                <w:rFonts w:cstheme="minorHAnsi"/>
                <w:sz w:val="22"/>
                <w:szCs w:val="22"/>
              </w:rPr>
              <w:t xml:space="preserve"> </w:t>
            </w:r>
            <w:r w:rsidRPr="004B1168">
              <w:rPr>
                <w:rFonts w:cstheme="minorHAnsi"/>
                <w:sz w:val="22"/>
                <w:szCs w:val="22"/>
              </w:rPr>
              <w:t xml:space="preserve">should not make individuals and communities less secure.  </w:t>
            </w:r>
          </w:p>
          <w:p w14:paraId="12439D68" w14:textId="77777777" w:rsidR="00D5798E" w:rsidRPr="006C2208" w:rsidRDefault="00D5798E" w:rsidP="008F1C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205AAC">
              <w:rPr>
                <w:rFonts w:cstheme="minorHAnsi"/>
                <w:sz w:val="22"/>
                <w:szCs w:val="22"/>
              </w:rPr>
              <w:t>The 2014 Operational Guide to</w:t>
            </w:r>
            <w:r w:rsidR="00E51931">
              <w:rPr>
                <w:rFonts w:cstheme="minorHAnsi"/>
                <w:sz w:val="22"/>
                <w:szCs w:val="22"/>
              </w:rPr>
              <w:t xml:space="preserve"> the</w:t>
            </w:r>
            <w:r w:rsidRPr="00205AAC">
              <w:rPr>
                <w:rFonts w:cstheme="minorHAnsi"/>
                <w:sz w:val="22"/>
                <w:szCs w:val="22"/>
              </w:rPr>
              <w:t xml:space="preserve"> IDDRS notes that in preparing DDR programs there should be a framework that defines how inputs, activities and outputs will produce outcomes and how each of the</w:t>
            </w:r>
            <w:r w:rsidR="00E51931">
              <w:rPr>
                <w:rFonts w:cstheme="minorHAnsi"/>
                <w:sz w:val="22"/>
                <w:szCs w:val="22"/>
              </w:rPr>
              <w:t>se</w:t>
            </w:r>
            <w:r w:rsidRPr="00205AAC">
              <w:rPr>
                <w:rFonts w:cstheme="minorHAnsi"/>
                <w:sz w:val="22"/>
                <w:szCs w:val="22"/>
              </w:rPr>
              <w:t xml:space="preserve"> outcome</w:t>
            </w:r>
            <w:r w:rsidR="00E51931">
              <w:rPr>
                <w:rFonts w:cstheme="minorHAnsi"/>
                <w:sz w:val="22"/>
                <w:szCs w:val="22"/>
              </w:rPr>
              <w:t>s</w:t>
            </w:r>
            <w:r w:rsidRPr="00205AAC">
              <w:rPr>
                <w:rFonts w:cstheme="minorHAnsi"/>
                <w:sz w:val="22"/>
                <w:szCs w:val="22"/>
              </w:rPr>
              <w:t xml:space="preserve"> will contribute to the overall goal of the prog</w:t>
            </w:r>
            <w:r>
              <w:rPr>
                <w:rFonts w:cstheme="minorHAnsi"/>
                <w:sz w:val="22"/>
                <w:szCs w:val="22"/>
              </w:rPr>
              <w:t>ram.</w:t>
            </w:r>
            <w:r>
              <w:rPr>
                <w:rStyle w:val="FootnoteReference"/>
                <w:rFonts w:cstheme="minorHAnsi"/>
                <w:sz w:val="22"/>
                <w:szCs w:val="22"/>
              </w:rPr>
              <w:footnoteReference w:id="44"/>
            </w:r>
          </w:p>
        </w:tc>
      </w:tr>
      <w:tr w:rsidR="00974BFE" w:rsidRPr="00F13514" w14:paraId="57CF08F4"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0E1569ED" w14:textId="77777777" w:rsidR="00974BFE" w:rsidRPr="00F13514" w:rsidRDefault="00974BFE" w:rsidP="007B5A7F">
            <w:pPr>
              <w:contextualSpacing/>
              <w:rPr>
                <w:b w:val="0"/>
                <w:bCs w:val="0"/>
                <w:sz w:val="22"/>
                <w:szCs w:val="22"/>
              </w:rPr>
            </w:pPr>
            <w:r w:rsidRPr="00F13514">
              <w:rPr>
                <w:sz w:val="22"/>
                <w:szCs w:val="22"/>
              </w:rPr>
              <w:lastRenderedPageBreak/>
              <w:t xml:space="preserve">United Nations Security Council Resolution 1373 (2001) </w:t>
            </w:r>
          </w:p>
        </w:tc>
        <w:tc>
          <w:tcPr>
            <w:tcW w:w="6057" w:type="dxa"/>
          </w:tcPr>
          <w:p w14:paraId="668D5A53" w14:textId="77777777" w:rsidR="00974BFE" w:rsidRPr="00F13514"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The Resolution urges UN Member States to adjust their national laws to ensure that terrorist acts are established as acts of criminal offence a</w:t>
            </w:r>
            <w:r w:rsidRPr="00F13514">
              <w:rPr>
                <w:color w:val="222222"/>
                <w:sz w:val="22"/>
                <w:szCs w:val="22"/>
              </w:rPr>
              <w:t>nd that the seriousness of such acts are duly reflected in sentences served. It establishes the prima facie obligation of “bringing terrorists to justice”</w:t>
            </w:r>
          </w:p>
        </w:tc>
      </w:tr>
      <w:tr w:rsidR="00974BFE" w:rsidRPr="00F13514" w14:paraId="6124C5E6" w14:textId="77777777" w:rsidTr="006C2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3C975A93" w14:textId="77777777" w:rsidR="00974BFE" w:rsidRPr="00F13514" w:rsidRDefault="00974BFE" w:rsidP="007B5A7F">
            <w:pPr>
              <w:contextualSpacing/>
              <w:rPr>
                <w:b w:val="0"/>
                <w:bCs w:val="0"/>
                <w:sz w:val="22"/>
                <w:szCs w:val="22"/>
              </w:rPr>
            </w:pPr>
            <w:r w:rsidRPr="00F13514">
              <w:rPr>
                <w:sz w:val="22"/>
                <w:szCs w:val="22"/>
              </w:rPr>
              <w:t xml:space="preserve">United Nations Security Council Resolution 2178 (2014) </w:t>
            </w:r>
          </w:p>
        </w:tc>
        <w:tc>
          <w:tcPr>
            <w:tcW w:w="6057" w:type="dxa"/>
          </w:tcPr>
          <w:p w14:paraId="157A7C64" w14:textId="77777777" w:rsidR="00974BFE" w:rsidRPr="00225FE3"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225FE3">
              <w:rPr>
                <w:sz w:val="22"/>
                <w:szCs w:val="22"/>
              </w:rPr>
              <w:t xml:space="preserve">The resolution calls on Member States to develop “prosecution, </w:t>
            </w:r>
            <w:proofErr w:type="gramStart"/>
            <w:r w:rsidRPr="00225FE3">
              <w:rPr>
                <w:sz w:val="22"/>
                <w:szCs w:val="22"/>
              </w:rPr>
              <w:t>rehabilitation</w:t>
            </w:r>
            <w:proofErr w:type="gramEnd"/>
            <w:r w:rsidRPr="00225FE3">
              <w:rPr>
                <w:sz w:val="22"/>
                <w:szCs w:val="22"/>
              </w:rPr>
              <w:t xml:space="preserve"> and reintegration strategies for returning foreign terrorist fighters. Also</w:t>
            </w:r>
            <w:r w:rsidR="00ED1C38" w:rsidRPr="00225FE3">
              <w:rPr>
                <w:sz w:val="22"/>
                <w:szCs w:val="22"/>
              </w:rPr>
              <w:t>,</w:t>
            </w:r>
            <w:r w:rsidRPr="00225FE3">
              <w:rPr>
                <w:sz w:val="22"/>
                <w:szCs w:val="22"/>
              </w:rPr>
              <w:t xml:space="preserve"> the Resolution reaffirms that:</w:t>
            </w:r>
          </w:p>
          <w:p w14:paraId="1702CAA4" w14:textId="3095B600" w:rsidR="00974BFE" w:rsidRPr="00F13514" w:rsidRDefault="00974BFE" w:rsidP="0043087C">
            <w:pPr>
              <w:contextualSpacing/>
              <w:jc w:val="both"/>
              <w:cnfStyle w:val="000000100000" w:firstRow="0" w:lastRow="0" w:firstColumn="0" w:lastColumn="0" w:oddVBand="0" w:evenVBand="0" w:oddHBand="1" w:evenHBand="0" w:firstRowFirstColumn="0" w:firstRowLastColumn="0" w:lastRowFirstColumn="0" w:lastRowLastColumn="0"/>
            </w:pPr>
            <w:r w:rsidRPr="00225FE3">
              <w:rPr>
                <w:rFonts w:cstheme="minorHAnsi"/>
                <w:i/>
                <w:sz w:val="22"/>
                <w:szCs w:val="22"/>
              </w:rPr>
              <w:t xml:space="preserve">“measures taken to counter terrorism comply with all their obligations under international law, in particular international human rights law, international refugee law, and international humanitarian law, </w:t>
            </w:r>
            <w:r w:rsidRPr="00225FE3">
              <w:rPr>
                <w:rFonts w:cstheme="minorHAnsi"/>
                <w:i/>
                <w:iCs/>
                <w:sz w:val="22"/>
                <w:szCs w:val="22"/>
              </w:rPr>
              <w:t xml:space="preserve">underscoring </w:t>
            </w:r>
            <w:r w:rsidRPr="00225FE3">
              <w:rPr>
                <w:rFonts w:cstheme="minorHAnsi"/>
                <w:i/>
                <w:sz w:val="22"/>
                <w:szCs w:val="22"/>
              </w:rPr>
              <w:t xml:space="preserve">that respect for human rights, fundamental freedoms and the rule of law are complementary and mutually reinforcing with effective counter-terrorism measures, and are an essential part of a successful counter-terrorism effort and notes the importance of respect for the rule of law so as to effectively prevent and combat terrorism, and </w:t>
            </w:r>
            <w:r w:rsidRPr="00225FE3">
              <w:rPr>
                <w:rFonts w:cstheme="minorHAnsi"/>
                <w:i/>
                <w:iCs/>
                <w:sz w:val="22"/>
                <w:szCs w:val="22"/>
              </w:rPr>
              <w:t xml:space="preserve">noting </w:t>
            </w:r>
            <w:r w:rsidRPr="00225FE3">
              <w:rPr>
                <w:rFonts w:cstheme="minorHAnsi"/>
                <w:i/>
                <w:sz w:val="22"/>
                <w:szCs w:val="22"/>
              </w:rPr>
              <w:t>that failure to comply with these and other international obligations, including under the Charter of the United Nations, is one of the factors contributing to increased radicalization to violence and fosters a sense of impunity..”</w:t>
            </w:r>
            <w:r>
              <w:rPr>
                <w:sz w:val="22"/>
                <w:szCs w:val="22"/>
              </w:rPr>
              <w:t xml:space="preserve"> </w:t>
            </w:r>
          </w:p>
        </w:tc>
      </w:tr>
      <w:tr w:rsidR="00974BFE" w:rsidRPr="00F13514" w14:paraId="76844FF7"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5AC8FDF7" w14:textId="77777777" w:rsidR="00974BFE" w:rsidRPr="00F13514" w:rsidRDefault="00974BFE" w:rsidP="007B5A7F">
            <w:pPr>
              <w:contextualSpacing/>
              <w:rPr>
                <w:b w:val="0"/>
                <w:bCs w:val="0"/>
                <w:sz w:val="22"/>
                <w:szCs w:val="22"/>
              </w:rPr>
            </w:pPr>
            <w:r w:rsidRPr="00F13514">
              <w:rPr>
                <w:sz w:val="22"/>
                <w:szCs w:val="22"/>
              </w:rPr>
              <w:t xml:space="preserve">United Nations Security Council Resolution 2396 (2017) </w:t>
            </w:r>
          </w:p>
        </w:tc>
        <w:tc>
          <w:tcPr>
            <w:tcW w:w="6057" w:type="dxa"/>
          </w:tcPr>
          <w:p w14:paraId="6BC3DEC5" w14:textId="77777777" w:rsidR="00974BFE"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The resolution calls on Member States “to assess and investigate suspected individuals whom they have reasonable grounds to believe are terrorists, … to develop and implement comprehensive risk assessments for those individuals, and to take appropriate action, including by considering appropriate prosecution, rehabilitation, and reintegration measures… in compliance with domestic and international law”</w:t>
            </w:r>
            <w:r>
              <w:rPr>
                <w:sz w:val="22"/>
                <w:szCs w:val="22"/>
              </w:rPr>
              <w:t xml:space="preserve"> </w:t>
            </w:r>
          </w:p>
          <w:p w14:paraId="544616F0" w14:textId="77777777" w:rsidR="006C2208" w:rsidRDefault="006C2208"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p>
          <w:p w14:paraId="1FEADA45" w14:textId="77777777" w:rsidR="00974BFE" w:rsidRPr="00FC4A79"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The Resolution also reaffirms that:</w:t>
            </w:r>
          </w:p>
          <w:p w14:paraId="0FC43DD2" w14:textId="77777777" w:rsidR="00974BFE" w:rsidRPr="006C2208" w:rsidRDefault="00974BFE" w:rsidP="006C2208">
            <w:pPr>
              <w:pStyle w:val="Default"/>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
              </w:rPr>
            </w:pPr>
            <w:r w:rsidRPr="00095425">
              <w:rPr>
                <w:rFonts w:asciiTheme="minorHAnsi" w:hAnsiTheme="minorHAnsi" w:cstheme="minorHAnsi"/>
                <w:i/>
              </w:rPr>
              <w:t xml:space="preserve">“Member States must ensure that any measures taken to counter terrorism comply with all their obligations under international law, in particular international human rights law, international refugee law, and international humanitarian law, </w:t>
            </w:r>
            <w:r w:rsidRPr="00095425">
              <w:rPr>
                <w:rFonts w:asciiTheme="minorHAnsi" w:hAnsiTheme="minorHAnsi" w:cstheme="minorHAnsi"/>
                <w:i/>
                <w:iCs/>
              </w:rPr>
              <w:t xml:space="preserve">underscoring </w:t>
            </w:r>
            <w:r w:rsidRPr="00095425">
              <w:rPr>
                <w:rFonts w:asciiTheme="minorHAnsi" w:hAnsiTheme="minorHAnsi" w:cstheme="minorHAnsi"/>
                <w:i/>
              </w:rPr>
              <w:lastRenderedPageBreak/>
              <w:t xml:space="preserve">that respect for human rights, fundamental freedoms and the rule of law are complementary and mutually reinforcing with effective counter-terrorism measures, and are an essential part of a successful counter-terrorism effort and notes the importance of respect for the rule of law so as to effectively prevent and combat terrorism, and </w:t>
            </w:r>
            <w:r w:rsidRPr="00095425">
              <w:rPr>
                <w:rFonts w:asciiTheme="minorHAnsi" w:hAnsiTheme="minorHAnsi" w:cstheme="minorHAnsi"/>
                <w:i/>
                <w:iCs/>
              </w:rPr>
              <w:t xml:space="preserve">noting </w:t>
            </w:r>
            <w:r w:rsidRPr="00095425">
              <w:rPr>
                <w:rFonts w:asciiTheme="minorHAnsi" w:hAnsiTheme="minorHAnsi" w:cstheme="minorHAnsi"/>
                <w:i/>
              </w:rPr>
              <w:t>that failure to comply with these and other international obligations, including under the Charter of the United Nations, is one of the factors contributing to increased radicalization to violence and fosters a sense of impunity.”</w:t>
            </w:r>
          </w:p>
        </w:tc>
      </w:tr>
      <w:tr w:rsidR="00974BFE" w:rsidRPr="00F13514" w14:paraId="2F4F5AE1" w14:textId="77777777" w:rsidTr="006C2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4CFCBD27" w14:textId="77777777" w:rsidR="00974BFE" w:rsidRPr="00F13514" w:rsidRDefault="00974BFE" w:rsidP="007B5A7F">
            <w:pPr>
              <w:contextualSpacing/>
              <w:rPr>
                <w:b w:val="0"/>
                <w:bCs w:val="0"/>
                <w:sz w:val="22"/>
                <w:szCs w:val="22"/>
              </w:rPr>
            </w:pPr>
            <w:r w:rsidRPr="00F13514">
              <w:rPr>
                <w:sz w:val="22"/>
                <w:szCs w:val="22"/>
              </w:rPr>
              <w:lastRenderedPageBreak/>
              <w:t>International Counter-Terrorism Framework</w:t>
            </w:r>
          </w:p>
          <w:p w14:paraId="16F155EA" w14:textId="77777777" w:rsidR="00974BFE" w:rsidRPr="00F13514" w:rsidRDefault="00974BFE" w:rsidP="007B5A7F">
            <w:pPr>
              <w:contextualSpacing/>
              <w:rPr>
                <w:b w:val="0"/>
                <w:bCs w:val="0"/>
                <w:sz w:val="22"/>
                <w:szCs w:val="22"/>
              </w:rPr>
            </w:pPr>
          </w:p>
        </w:tc>
        <w:tc>
          <w:tcPr>
            <w:tcW w:w="6057" w:type="dxa"/>
          </w:tcPr>
          <w:p w14:paraId="4379B631" w14:textId="77777777" w:rsidR="00974BFE" w:rsidRPr="00F13514" w:rsidRDefault="00974BFE" w:rsidP="007B5A7F">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F13514">
              <w:rPr>
                <w:sz w:val="22"/>
                <w:szCs w:val="22"/>
              </w:rPr>
              <w:t xml:space="preserve">In addition to the </w:t>
            </w:r>
            <w:r w:rsidR="00E51931">
              <w:rPr>
                <w:sz w:val="22"/>
                <w:szCs w:val="22"/>
              </w:rPr>
              <w:t>three</w:t>
            </w:r>
            <w:r w:rsidRPr="00F13514">
              <w:rPr>
                <w:sz w:val="22"/>
                <w:szCs w:val="22"/>
              </w:rPr>
              <w:t xml:space="preserve"> UNSC resolutions referred to above, 19 international counterterrorism instruments define different terrorist acts/offenses with clarity and precision, including, but not limited to, offenses related to terrorism financing, the taking of hostages, and terrorist bombing. </w:t>
            </w:r>
          </w:p>
        </w:tc>
      </w:tr>
      <w:tr w:rsidR="00974BFE" w:rsidRPr="00F13514" w14:paraId="6FDD3070" w14:textId="77777777" w:rsidTr="006C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3" w:type="dxa"/>
            <w:vAlign w:val="center"/>
          </w:tcPr>
          <w:p w14:paraId="125E44DB" w14:textId="77777777" w:rsidR="00974BFE" w:rsidRPr="00F13514" w:rsidRDefault="00974BFE" w:rsidP="007B5A7F">
            <w:pPr>
              <w:contextualSpacing/>
              <w:rPr>
                <w:b w:val="0"/>
                <w:bCs w:val="0"/>
                <w:sz w:val="22"/>
                <w:szCs w:val="22"/>
              </w:rPr>
            </w:pPr>
            <w:r w:rsidRPr="00F13514">
              <w:rPr>
                <w:sz w:val="22"/>
                <w:szCs w:val="22"/>
              </w:rPr>
              <w:t>Global Counter-Terrorism Strategy</w:t>
            </w:r>
          </w:p>
        </w:tc>
        <w:tc>
          <w:tcPr>
            <w:tcW w:w="6057" w:type="dxa"/>
          </w:tcPr>
          <w:p w14:paraId="4584343D" w14:textId="77777777" w:rsidR="00974BFE"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F13514">
              <w:rPr>
                <w:sz w:val="22"/>
                <w:szCs w:val="22"/>
              </w:rPr>
              <w:t xml:space="preserve">In 2006, UN Member States also agreed on the Global Counter-Terrorism Strategy, which contains practical recommendations on tackling the conditions conducive to the spread of terrorism, </w:t>
            </w:r>
            <w:proofErr w:type="gramStart"/>
            <w:r w:rsidRPr="00F13514">
              <w:rPr>
                <w:sz w:val="22"/>
                <w:szCs w:val="22"/>
              </w:rPr>
              <w:t>preventing</w:t>
            </w:r>
            <w:proofErr w:type="gramEnd"/>
            <w:r w:rsidRPr="00F13514">
              <w:rPr>
                <w:sz w:val="22"/>
                <w:szCs w:val="22"/>
              </w:rPr>
              <w:t xml:space="preserve"> and combating terrorism, building countries capacities to prevent and combat terrorism and ensuring the respect for human rights for all and the rule of law while countering terrorism.</w:t>
            </w:r>
          </w:p>
          <w:p w14:paraId="7BD4E837" w14:textId="77777777" w:rsidR="00974BFE"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p>
          <w:p w14:paraId="31DD80F0" w14:textId="77777777" w:rsidR="00974BFE"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The Strategy reaffirms that the promotion and protection of human rights and the rule of law are essential to all its components. The strategy recognizes that effective counter-terrorism measures and the protection of human rights are not conflicting ends but are complementary and mutually reinforcing.</w:t>
            </w:r>
          </w:p>
          <w:p w14:paraId="19A853E0" w14:textId="77777777" w:rsidR="00974BFE"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p>
          <w:p w14:paraId="69A6864C" w14:textId="77777777" w:rsidR="00974BFE" w:rsidRPr="005779E2"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rFonts w:cstheme="minorHAnsi"/>
                <w:i/>
                <w:sz w:val="22"/>
                <w:szCs w:val="22"/>
              </w:rPr>
            </w:pPr>
            <w:proofErr w:type="gramStart"/>
            <w:r>
              <w:rPr>
                <w:sz w:val="22"/>
                <w:szCs w:val="22"/>
              </w:rPr>
              <w:t>Also</w:t>
            </w:r>
            <w:proofErr w:type="gramEnd"/>
            <w:r>
              <w:rPr>
                <w:sz w:val="22"/>
                <w:szCs w:val="22"/>
              </w:rPr>
              <w:t xml:space="preserve"> the Strategy r</w:t>
            </w:r>
            <w:r w:rsidRPr="005779E2">
              <w:rPr>
                <w:rFonts w:cstheme="minorHAnsi"/>
                <w:sz w:val="22"/>
                <w:szCs w:val="22"/>
              </w:rPr>
              <w:t>eaffirm</w:t>
            </w:r>
            <w:r>
              <w:rPr>
                <w:rFonts w:cstheme="minorHAnsi"/>
                <w:sz w:val="22"/>
                <w:szCs w:val="22"/>
              </w:rPr>
              <w:t>s</w:t>
            </w:r>
            <w:r w:rsidRPr="005779E2">
              <w:rPr>
                <w:rFonts w:cstheme="minorHAnsi"/>
                <w:sz w:val="22"/>
                <w:szCs w:val="22"/>
              </w:rPr>
              <w:t> </w:t>
            </w:r>
            <w:hyperlink r:id="rId15" w:history="1">
              <w:r w:rsidRPr="005779E2">
                <w:rPr>
                  <w:rStyle w:val="Hyperlink"/>
                  <w:rFonts w:cstheme="minorHAnsi"/>
                  <w:sz w:val="22"/>
                  <w:szCs w:val="22"/>
                </w:rPr>
                <w:t>General Assembly resolution 60/158</w:t>
              </w:r>
            </w:hyperlink>
            <w:r w:rsidRPr="005779E2">
              <w:rPr>
                <w:rFonts w:cstheme="minorHAnsi"/>
                <w:sz w:val="22"/>
                <w:szCs w:val="22"/>
              </w:rPr>
              <w:t xml:space="preserve"> of 16 December 2005 </w:t>
            </w:r>
            <w:r>
              <w:rPr>
                <w:rFonts w:cstheme="minorHAnsi"/>
                <w:sz w:val="22"/>
                <w:szCs w:val="22"/>
              </w:rPr>
              <w:t xml:space="preserve">which </w:t>
            </w:r>
            <w:r w:rsidRPr="005779E2">
              <w:rPr>
                <w:rFonts w:cstheme="minorHAnsi"/>
                <w:sz w:val="22"/>
                <w:szCs w:val="22"/>
              </w:rPr>
              <w:t>provides the fundamental framework for the "Protection of human rights and fundamental freedoms while countering terrorism".</w:t>
            </w:r>
          </w:p>
          <w:p w14:paraId="347B0E37" w14:textId="77777777" w:rsidR="00974BFE" w:rsidRPr="00F13514" w:rsidRDefault="00974BFE" w:rsidP="007B5A7F">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p>
        </w:tc>
      </w:tr>
    </w:tbl>
    <w:p w14:paraId="13983E70" w14:textId="77777777" w:rsidR="00225FE3" w:rsidRDefault="00225FE3" w:rsidP="00974BFE">
      <w:pPr>
        <w:rPr>
          <w:sz w:val="22"/>
          <w:szCs w:val="22"/>
        </w:rPr>
      </w:pPr>
    </w:p>
    <w:p w14:paraId="52A00B01" w14:textId="77777777" w:rsidR="00225FE3" w:rsidRDefault="00225FE3">
      <w:pPr>
        <w:spacing w:before="0"/>
        <w:rPr>
          <w:sz w:val="22"/>
          <w:szCs w:val="22"/>
        </w:rPr>
      </w:pPr>
      <w:r>
        <w:rPr>
          <w:sz w:val="22"/>
          <w:szCs w:val="22"/>
        </w:rPr>
        <w:br w:type="page"/>
      </w:r>
    </w:p>
    <w:p w14:paraId="60D307AB" w14:textId="77777777" w:rsidR="00225FE3" w:rsidRDefault="00225FE3" w:rsidP="00225FE3">
      <w:pPr>
        <w:pStyle w:val="Heading1"/>
        <w:numPr>
          <w:ilvl w:val="0"/>
          <w:numId w:val="2"/>
        </w:numPr>
      </w:pPr>
      <w:bookmarkStart w:id="41" w:name="_Toc517871392"/>
      <w:bookmarkStart w:id="42" w:name="_Toc1120251"/>
      <w:r>
        <w:lastRenderedPageBreak/>
        <w:t>Understanding Violent Extremist Environments</w:t>
      </w:r>
      <w:bookmarkEnd w:id="41"/>
      <w:bookmarkEnd w:id="42"/>
    </w:p>
    <w:p w14:paraId="1ADA10F4" w14:textId="77777777" w:rsidR="00225FE3" w:rsidRDefault="00225FE3" w:rsidP="00225FE3">
      <w:pPr>
        <w:pStyle w:val="Heading2"/>
        <w:numPr>
          <w:ilvl w:val="0"/>
          <w:numId w:val="5"/>
        </w:numPr>
        <w:rPr>
          <w:b/>
          <w:bCs/>
        </w:rPr>
      </w:pPr>
      <w:bookmarkStart w:id="43" w:name="_Toc517871395"/>
      <w:bookmarkStart w:id="44" w:name="_Toc1120252"/>
      <w:r>
        <w:rPr>
          <w:b/>
          <w:bCs/>
        </w:rPr>
        <w:t>Drivers of</w:t>
      </w:r>
      <w:r w:rsidRPr="0041798C">
        <w:rPr>
          <w:b/>
          <w:bCs/>
        </w:rPr>
        <w:t xml:space="preserve"> </w:t>
      </w:r>
      <w:r>
        <w:rPr>
          <w:b/>
          <w:bCs/>
        </w:rPr>
        <w:t xml:space="preserve">and Journeys to </w:t>
      </w:r>
      <w:r w:rsidRPr="0041798C">
        <w:rPr>
          <w:b/>
          <w:bCs/>
        </w:rPr>
        <w:t>Extremism</w:t>
      </w:r>
      <w:r>
        <w:rPr>
          <w:b/>
          <w:bCs/>
        </w:rPr>
        <w:t xml:space="preserve"> Conducive to Terrorism</w:t>
      </w:r>
      <w:bookmarkEnd w:id="43"/>
      <w:bookmarkEnd w:id="44"/>
    </w:p>
    <w:p w14:paraId="3AC90E59" w14:textId="77777777" w:rsidR="00E419B2" w:rsidRDefault="00E419B2" w:rsidP="00225FE3">
      <w:pPr>
        <w:contextualSpacing/>
        <w:jc w:val="both"/>
        <w:rPr>
          <w:sz w:val="22"/>
          <w:szCs w:val="22"/>
        </w:rPr>
      </w:pPr>
    </w:p>
    <w:p w14:paraId="4E383E87" w14:textId="77777777" w:rsidR="00225FE3" w:rsidRPr="00D26C65" w:rsidRDefault="00225FE3" w:rsidP="00225FE3">
      <w:pPr>
        <w:contextualSpacing/>
        <w:jc w:val="both"/>
        <w:rPr>
          <w:sz w:val="22"/>
          <w:szCs w:val="22"/>
        </w:rPr>
      </w:pPr>
      <w:r w:rsidRPr="00D26C65">
        <w:rPr>
          <w:sz w:val="22"/>
          <w:szCs w:val="22"/>
        </w:rPr>
        <w:t>Understanding the context and the complex drivers of extremism conducive to terrorism is crucial for DDR practitioners. Based on existing research</w:t>
      </w:r>
      <w:r w:rsidRPr="00D26C65">
        <w:rPr>
          <w:sz w:val="22"/>
          <w:szCs w:val="22"/>
          <w:vertAlign w:val="superscript"/>
        </w:rPr>
        <w:footnoteReference w:id="45"/>
      </w:r>
      <w:r w:rsidRPr="00D26C65">
        <w:rPr>
          <w:sz w:val="22"/>
          <w:szCs w:val="22"/>
        </w:rPr>
        <w:t>, the UNSG 2015 Plan of Action to Prevent Violent Extremism</w:t>
      </w:r>
      <w:r w:rsidRPr="00D26C65">
        <w:rPr>
          <w:rStyle w:val="FootnoteReference"/>
          <w:sz w:val="22"/>
          <w:szCs w:val="22"/>
        </w:rPr>
        <w:footnoteReference w:id="46"/>
      </w:r>
      <w:r w:rsidRPr="00D26C65">
        <w:rPr>
          <w:sz w:val="22"/>
          <w:szCs w:val="22"/>
        </w:rPr>
        <w:t xml:space="preserve"> distinguishes between two main categories of drivers of violent extremism: </w:t>
      </w:r>
    </w:p>
    <w:p w14:paraId="5EC3A4D9" w14:textId="77777777" w:rsidR="00225FE3" w:rsidRPr="00D26C65" w:rsidRDefault="00225FE3" w:rsidP="00425E2B">
      <w:pPr>
        <w:pStyle w:val="ListParagraph"/>
        <w:numPr>
          <w:ilvl w:val="0"/>
          <w:numId w:val="11"/>
        </w:numPr>
        <w:pBdr>
          <w:top w:val="nil"/>
          <w:left w:val="nil"/>
          <w:bottom w:val="nil"/>
          <w:right w:val="nil"/>
          <w:between w:val="nil"/>
          <w:bar w:val="nil"/>
        </w:pBdr>
        <w:spacing w:before="240" w:after="0" w:line="240" w:lineRule="auto"/>
        <w:jc w:val="both"/>
        <w:rPr>
          <w:sz w:val="22"/>
          <w:szCs w:val="22"/>
        </w:rPr>
      </w:pPr>
      <w:r w:rsidRPr="00D26C65">
        <w:rPr>
          <w:b/>
          <w:bCs/>
          <w:sz w:val="22"/>
          <w:szCs w:val="22"/>
        </w:rPr>
        <w:t>“Push Factors”</w:t>
      </w:r>
      <w:r w:rsidRPr="00D26C65">
        <w:rPr>
          <w:sz w:val="22"/>
          <w:szCs w:val="22"/>
        </w:rPr>
        <w:t xml:space="preserve"> are conditions conducive to violent extremism and the structural context from which it emerges. </w:t>
      </w:r>
    </w:p>
    <w:p w14:paraId="1297F093" w14:textId="77777777" w:rsidR="00225FE3" w:rsidRPr="00D26C65" w:rsidRDefault="00225FE3" w:rsidP="00425E2B">
      <w:pPr>
        <w:pStyle w:val="ListParagraph"/>
        <w:numPr>
          <w:ilvl w:val="0"/>
          <w:numId w:val="11"/>
        </w:numPr>
        <w:pBdr>
          <w:top w:val="nil"/>
          <w:left w:val="nil"/>
          <w:bottom w:val="nil"/>
          <w:right w:val="nil"/>
          <w:between w:val="nil"/>
          <w:bar w:val="nil"/>
        </w:pBdr>
        <w:spacing w:before="0" w:after="0" w:line="240" w:lineRule="auto"/>
        <w:jc w:val="both"/>
        <w:rPr>
          <w:sz w:val="22"/>
          <w:szCs w:val="22"/>
        </w:rPr>
      </w:pPr>
      <w:r w:rsidRPr="00D26C65">
        <w:rPr>
          <w:b/>
          <w:bCs/>
          <w:sz w:val="22"/>
          <w:szCs w:val="22"/>
        </w:rPr>
        <w:t>“Pull factors”</w:t>
      </w:r>
      <w:r w:rsidRPr="00D26C65">
        <w:rPr>
          <w:sz w:val="22"/>
          <w:szCs w:val="22"/>
        </w:rPr>
        <w:t xml:space="preserve"> are individual motivations and processes, which play a key role in transforming ideas and grievances into violent extremist action.</w:t>
      </w:r>
    </w:p>
    <w:p w14:paraId="69F505C6" w14:textId="77777777" w:rsidR="00225FE3" w:rsidRDefault="00225FE3" w:rsidP="0087195E">
      <w:pPr>
        <w:contextualSpacing/>
        <w:rPr>
          <w:sz w:val="22"/>
          <w:szCs w:val="22"/>
        </w:rPr>
      </w:pPr>
      <w:r w:rsidRPr="00D26C65">
        <w:rPr>
          <w:sz w:val="22"/>
          <w:szCs w:val="22"/>
        </w:rPr>
        <w:t>The following table illustrates “push” and “pull” factors</w:t>
      </w:r>
      <w:r w:rsidRPr="00D26C65">
        <w:rPr>
          <w:rStyle w:val="FootnoteReference"/>
          <w:sz w:val="22"/>
          <w:szCs w:val="22"/>
        </w:rPr>
        <w:footnoteReference w:id="47"/>
      </w:r>
      <w:r w:rsidRPr="00D26C65">
        <w:rPr>
          <w:sz w:val="22"/>
          <w:szCs w:val="22"/>
        </w:rPr>
        <w:t>:</w:t>
      </w:r>
    </w:p>
    <w:p w14:paraId="77EB7CFB" w14:textId="77777777" w:rsidR="0087195E" w:rsidRPr="00D26C65" w:rsidRDefault="0087195E" w:rsidP="0087195E">
      <w:pPr>
        <w:contextualSpacing/>
        <w:rPr>
          <w:sz w:val="22"/>
          <w:szCs w:val="22"/>
        </w:rPr>
      </w:pPr>
    </w:p>
    <w:tbl>
      <w:tblPr>
        <w:tblStyle w:val="MediumShading1-Accent1"/>
        <w:tblW w:w="0" w:type="auto"/>
        <w:tblLook w:val="04A0" w:firstRow="1" w:lastRow="0" w:firstColumn="1" w:lastColumn="0" w:noHBand="0" w:noVBand="1"/>
      </w:tblPr>
      <w:tblGrid>
        <w:gridCol w:w="3811"/>
        <w:gridCol w:w="5529"/>
      </w:tblGrid>
      <w:tr w:rsidR="00225FE3" w:rsidRPr="00F11B75" w14:paraId="02ED12CB" w14:textId="77777777" w:rsidTr="0087195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40" w:type="dxa"/>
            <w:gridSpan w:val="2"/>
            <w:shd w:val="clear" w:color="auto" w:fill="365F91" w:themeFill="accent1" w:themeFillShade="BF"/>
          </w:tcPr>
          <w:p w14:paraId="20269349" w14:textId="77777777" w:rsidR="00225FE3" w:rsidRPr="00F11B75" w:rsidRDefault="00225FE3" w:rsidP="0087195E">
            <w:pPr>
              <w:spacing w:before="0"/>
              <w:jc w:val="center"/>
              <w:rPr>
                <w:sz w:val="22"/>
                <w:szCs w:val="22"/>
              </w:rPr>
            </w:pPr>
            <w:r w:rsidRPr="00F11B75">
              <w:rPr>
                <w:sz w:val="22"/>
                <w:szCs w:val="22"/>
              </w:rPr>
              <w:t>Push Factors</w:t>
            </w:r>
          </w:p>
        </w:tc>
      </w:tr>
      <w:tr w:rsidR="00225FE3" w:rsidRPr="00F11B75" w14:paraId="709356AB" w14:textId="77777777" w:rsidTr="007B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5BF69CDB" w14:textId="77777777" w:rsidR="00225FE3" w:rsidRPr="00F11B75" w:rsidRDefault="00225FE3" w:rsidP="007B5A7F">
            <w:pPr>
              <w:contextualSpacing/>
              <w:rPr>
                <w:sz w:val="22"/>
                <w:szCs w:val="22"/>
              </w:rPr>
            </w:pPr>
            <w:r w:rsidRPr="00F11B75">
              <w:rPr>
                <w:sz w:val="22"/>
                <w:szCs w:val="22"/>
              </w:rPr>
              <w:t>Lack of socioeconomic opportunities</w:t>
            </w:r>
          </w:p>
        </w:tc>
        <w:tc>
          <w:tcPr>
            <w:tcW w:w="5529" w:type="dxa"/>
          </w:tcPr>
          <w:p w14:paraId="1EEC76B9" w14:textId="77777777" w:rsidR="00225FE3" w:rsidRPr="003017DA" w:rsidRDefault="00225FE3" w:rsidP="007B5A7F">
            <w:pPr>
              <w:spacing w:before="0"/>
              <w:contextualSpacing/>
              <w:jc w:val="both"/>
              <w:cnfStyle w:val="000000100000" w:firstRow="0" w:lastRow="0" w:firstColumn="0" w:lastColumn="0" w:oddVBand="0" w:evenVBand="0" w:oddHBand="1" w:evenHBand="0" w:firstRowFirstColumn="0" w:firstRowLastColumn="0" w:lastRowFirstColumn="0" w:lastRowLastColumn="0"/>
              <w:rPr>
                <w:caps/>
                <w:color w:val="365F91" w:themeColor="accent1" w:themeShade="BF"/>
                <w:spacing w:val="10"/>
                <w:sz w:val="22"/>
                <w:szCs w:val="22"/>
              </w:rPr>
            </w:pPr>
            <w:r w:rsidRPr="003017DA">
              <w:rPr>
                <w:sz w:val="22"/>
                <w:szCs w:val="22"/>
              </w:rPr>
              <w:t xml:space="preserve">Poverty and unemployment (especially among youth) lead to grievances </w:t>
            </w:r>
            <w:r w:rsidR="00E51931">
              <w:rPr>
                <w:sz w:val="22"/>
                <w:szCs w:val="22"/>
              </w:rPr>
              <w:t xml:space="preserve">and </w:t>
            </w:r>
            <w:r w:rsidRPr="003017DA">
              <w:rPr>
                <w:sz w:val="22"/>
                <w:szCs w:val="22"/>
              </w:rPr>
              <w:t>the erosion of government legitimacy</w:t>
            </w:r>
            <w:r w:rsidR="00E51931">
              <w:rPr>
                <w:sz w:val="22"/>
                <w:szCs w:val="22"/>
              </w:rPr>
              <w:t>. This</w:t>
            </w:r>
            <w:r w:rsidRPr="003017DA">
              <w:rPr>
                <w:sz w:val="22"/>
                <w:szCs w:val="22"/>
              </w:rPr>
              <w:t xml:space="preserve"> provide</w:t>
            </w:r>
            <w:r w:rsidR="00E51931">
              <w:rPr>
                <w:sz w:val="22"/>
                <w:szCs w:val="22"/>
              </w:rPr>
              <w:t>s</w:t>
            </w:r>
            <w:r w:rsidRPr="003017DA">
              <w:rPr>
                <w:sz w:val="22"/>
                <w:szCs w:val="22"/>
              </w:rPr>
              <w:t xml:space="preserve"> an environment conducive to VE. States that fail to create decent jobs for youth, to increase and sustain levels of growth, to reduce poverty and unemployment, to control corruption, to improve equality and to manage relationships among communities in accordance with their human rights obligations, are more vulnerable to violent extremism and tend to witness a significant number of incidents connected to violent extremism.</w:t>
            </w:r>
            <w:r w:rsidRPr="003017DA">
              <w:rPr>
                <w:rStyle w:val="FootnoteReference"/>
                <w:sz w:val="22"/>
                <w:szCs w:val="22"/>
              </w:rPr>
              <w:footnoteReference w:id="48"/>
            </w:r>
            <w:r w:rsidR="0097635C" w:rsidRPr="003017DA">
              <w:rPr>
                <w:sz w:val="22"/>
                <w:szCs w:val="22"/>
              </w:rPr>
              <w:t xml:space="preserve"> </w:t>
            </w:r>
            <w:r w:rsidRPr="003017DA">
              <w:rPr>
                <w:sz w:val="22"/>
                <w:szCs w:val="22"/>
              </w:rPr>
              <w:t xml:space="preserve">Citizens may regard weak development outcomes as an indication of </w:t>
            </w:r>
            <w:r w:rsidR="00E51931">
              <w:rPr>
                <w:sz w:val="22"/>
                <w:szCs w:val="22"/>
              </w:rPr>
              <w:t xml:space="preserve">the </w:t>
            </w:r>
            <w:r w:rsidRPr="003017DA">
              <w:rPr>
                <w:sz w:val="22"/>
                <w:szCs w:val="22"/>
              </w:rPr>
              <w:t>lack of government legitimacy, making state institutions less effective in addressing violent extremism when it arises.</w:t>
            </w:r>
            <w:r w:rsidRPr="003017DA">
              <w:rPr>
                <w:rStyle w:val="FootnoteReference"/>
                <w:sz w:val="22"/>
                <w:szCs w:val="22"/>
              </w:rPr>
              <w:footnoteReference w:id="49"/>
            </w:r>
            <w:r w:rsidRPr="003017DA">
              <w:rPr>
                <w:sz w:val="22"/>
                <w:szCs w:val="22"/>
              </w:rPr>
              <w:t xml:space="preserve"> The absence of employment opportunities can make violent extremist groups an attractive source of livelihood.</w:t>
            </w:r>
          </w:p>
        </w:tc>
      </w:tr>
      <w:tr w:rsidR="00225FE3" w:rsidRPr="00F11B75" w14:paraId="6D5B4933" w14:textId="77777777" w:rsidTr="007B5A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5F70D88D" w14:textId="77777777" w:rsidR="00225FE3" w:rsidRPr="00F11B75" w:rsidRDefault="00225FE3" w:rsidP="007B5A7F">
            <w:pPr>
              <w:contextualSpacing/>
              <w:rPr>
                <w:sz w:val="22"/>
                <w:szCs w:val="22"/>
              </w:rPr>
            </w:pPr>
            <w:r w:rsidRPr="00F11B75">
              <w:rPr>
                <w:sz w:val="22"/>
                <w:szCs w:val="22"/>
              </w:rPr>
              <w:t>Marginalization and discrimination</w:t>
            </w:r>
          </w:p>
        </w:tc>
        <w:tc>
          <w:tcPr>
            <w:tcW w:w="5529" w:type="dxa"/>
          </w:tcPr>
          <w:p w14:paraId="073091F0" w14:textId="77777777" w:rsidR="00225FE3" w:rsidRPr="003017DA" w:rsidRDefault="00225FE3" w:rsidP="00B32599">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3017DA">
              <w:rPr>
                <w:sz w:val="22"/>
                <w:szCs w:val="22"/>
              </w:rPr>
              <w:t>Monopoly over political power and economic opportunit</w:t>
            </w:r>
            <w:r w:rsidR="00487BAD">
              <w:rPr>
                <w:sz w:val="22"/>
                <w:szCs w:val="22"/>
              </w:rPr>
              <w:t>y</w:t>
            </w:r>
            <w:r w:rsidRPr="003017DA">
              <w:rPr>
                <w:sz w:val="22"/>
                <w:szCs w:val="22"/>
              </w:rPr>
              <w:t xml:space="preserve"> by one group at the expense of other groups, leading to inequality, intercommunal tension, and alienation. Th</w:t>
            </w:r>
            <w:r w:rsidR="00487BAD">
              <w:rPr>
                <w:sz w:val="22"/>
                <w:szCs w:val="22"/>
              </w:rPr>
              <w:t>is</w:t>
            </w:r>
            <w:r w:rsidRPr="003017DA">
              <w:rPr>
                <w:sz w:val="22"/>
                <w:szCs w:val="22"/>
              </w:rPr>
              <w:t xml:space="preserve"> problem is compounded when such discrimination is (perceived to be) along ethnic, racial, tribal, </w:t>
            </w:r>
            <w:proofErr w:type="gramStart"/>
            <w:r w:rsidRPr="003017DA">
              <w:rPr>
                <w:sz w:val="22"/>
                <w:szCs w:val="22"/>
              </w:rPr>
              <w:t>religious</w:t>
            </w:r>
            <w:proofErr w:type="gramEnd"/>
            <w:r w:rsidRPr="003017DA">
              <w:rPr>
                <w:sz w:val="22"/>
                <w:szCs w:val="22"/>
              </w:rPr>
              <w:t xml:space="preserve"> and linguistic divisions.  </w:t>
            </w:r>
          </w:p>
        </w:tc>
      </w:tr>
      <w:tr w:rsidR="00225FE3" w:rsidRPr="00F11B75" w14:paraId="4310B919" w14:textId="77777777" w:rsidTr="007B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62141F63" w14:textId="77777777" w:rsidR="00225FE3" w:rsidRPr="00F11B75" w:rsidRDefault="00225FE3" w:rsidP="007B5A7F">
            <w:pPr>
              <w:contextualSpacing/>
              <w:rPr>
                <w:sz w:val="22"/>
                <w:szCs w:val="22"/>
              </w:rPr>
            </w:pPr>
            <w:r w:rsidRPr="00F11B75">
              <w:rPr>
                <w:sz w:val="22"/>
                <w:szCs w:val="22"/>
              </w:rPr>
              <w:lastRenderedPageBreak/>
              <w:t>Poor governance, violations of human rights and the rule of law</w:t>
            </w:r>
          </w:p>
        </w:tc>
        <w:tc>
          <w:tcPr>
            <w:tcW w:w="5529" w:type="dxa"/>
          </w:tcPr>
          <w:p w14:paraId="39050E87" w14:textId="77777777" w:rsidR="00225FE3" w:rsidRPr="003017DA" w:rsidRDefault="00225FE3" w:rsidP="00B32599">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3017DA">
              <w:rPr>
                <w:sz w:val="22"/>
                <w:szCs w:val="22"/>
              </w:rPr>
              <w:t>Democratic deficit</w:t>
            </w:r>
            <w:r w:rsidR="00487BAD">
              <w:rPr>
                <w:sz w:val="22"/>
                <w:szCs w:val="22"/>
              </w:rPr>
              <w:t>s</w:t>
            </w:r>
            <w:r w:rsidRPr="003017DA">
              <w:rPr>
                <w:sz w:val="22"/>
                <w:szCs w:val="22"/>
              </w:rPr>
              <w:t xml:space="preserve">, repression, rampant corruption, and </w:t>
            </w:r>
            <w:r w:rsidR="00487BAD">
              <w:rPr>
                <w:sz w:val="22"/>
                <w:szCs w:val="22"/>
              </w:rPr>
              <w:t xml:space="preserve">a </w:t>
            </w:r>
            <w:r w:rsidRPr="003017DA">
              <w:rPr>
                <w:sz w:val="22"/>
                <w:szCs w:val="22"/>
              </w:rPr>
              <w:t xml:space="preserve">widespread culture of impunity for unlawful state </w:t>
            </w:r>
            <w:r w:rsidR="00B32599" w:rsidRPr="003017DA">
              <w:rPr>
                <w:sz w:val="22"/>
                <w:szCs w:val="22"/>
              </w:rPr>
              <w:t>behavior</w:t>
            </w:r>
            <w:r w:rsidRPr="003017DA">
              <w:rPr>
                <w:sz w:val="22"/>
                <w:szCs w:val="22"/>
              </w:rPr>
              <w:t xml:space="preserve"> heighten the allure of VE among individuals.</w:t>
            </w:r>
          </w:p>
          <w:p w14:paraId="120B2AA9" w14:textId="77777777" w:rsidR="00225FE3" w:rsidRPr="003017DA" w:rsidRDefault="00225FE3" w:rsidP="007B5A7F">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51705229" w14:textId="77777777" w:rsidR="00D6160D" w:rsidRPr="003017DA" w:rsidRDefault="00225FE3" w:rsidP="007B5A7F">
            <w:pPr>
              <w:spacing w:before="0"/>
              <w:contextualSpacing/>
              <w:jc w:val="both"/>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3017DA">
              <w:rPr>
                <w:rFonts w:cstheme="minorHAnsi"/>
                <w:sz w:val="22"/>
                <w:szCs w:val="22"/>
              </w:rPr>
              <w:t>When poor governance is combined with repressive state policies and practices which infringe human rights as well as the rule of law, the likelihood of violent extremism is increased.</w:t>
            </w:r>
          </w:p>
          <w:p w14:paraId="5D0CD4A5" w14:textId="77777777" w:rsidR="00D6160D" w:rsidRPr="003017DA" w:rsidRDefault="00D6160D" w:rsidP="007B5A7F">
            <w:pPr>
              <w:spacing w:before="0"/>
              <w:contextualSpacing/>
              <w:jc w:val="both"/>
              <w:cnfStyle w:val="000000100000" w:firstRow="0" w:lastRow="0" w:firstColumn="0" w:lastColumn="0" w:oddVBand="0" w:evenVBand="0" w:oddHBand="1" w:evenHBand="0" w:firstRowFirstColumn="0" w:firstRowLastColumn="0" w:lastRowFirstColumn="0" w:lastRowLastColumn="0"/>
              <w:rPr>
                <w:rFonts w:cstheme="minorHAnsi"/>
                <w:sz w:val="22"/>
                <w:szCs w:val="22"/>
              </w:rPr>
            </w:pPr>
          </w:p>
          <w:p w14:paraId="5046B168" w14:textId="77777777" w:rsidR="00225FE3" w:rsidRPr="003017DA" w:rsidRDefault="00487BAD" w:rsidP="007B5A7F">
            <w:pPr>
              <w:spacing w:before="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Pr>
                <w:rFonts w:cstheme="minorHAnsi"/>
                <w:sz w:val="22"/>
                <w:szCs w:val="22"/>
              </w:rPr>
              <w:t>H</w:t>
            </w:r>
            <w:r w:rsidR="00225FE3" w:rsidRPr="003017DA">
              <w:rPr>
                <w:rFonts w:cstheme="minorHAnsi"/>
                <w:sz w:val="22"/>
                <w:szCs w:val="22"/>
              </w:rPr>
              <w:t xml:space="preserve">uman rights </w:t>
            </w:r>
            <w:r>
              <w:rPr>
                <w:rFonts w:cstheme="minorHAnsi"/>
                <w:sz w:val="22"/>
                <w:szCs w:val="22"/>
              </w:rPr>
              <w:t>violations</w:t>
            </w:r>
            <w:r w:rsidR="00225FE3" w:rsidRPr="003017DA">
              <w:rPr>
                <w:rFonts w:cstheme="minorHAnsi"/>
                <w:sz w:val="22"/>
                <w:szCs w:val="22"/>
              </w:rPr>
              <w:t xml:space="preserve"> committed by state agencies can lead to violent extremism by individuals who are affected or marginalized. Violent extremist groups in certain instances exploit state repression and other grievances to seek support for their activities. </w:t>
            </w:r>
            <w:r w:rsidR="00D6160D" w:rsidRPr="003017DA">
              <w:rPr>
                <w:rFonts w:cstheme="minorHAnsi"/>
                <w:sz w:val="22"/>
                <w:szCs w:val="22"/>
              </w:rPr>
              <w:t>Accordingly,</w:t>
            </w:r>
            <w:r w:rsidR="00225FE3" w:rsidRPr="003017DA">
              <w:rPr>
                <w:rFonts w:cstheme="minorHAnsi"/>
                <w:sz w:val="22"/>
                <w:szCs w:val="22"/>
              </w:rPr>
              <w:t xml:space="preserve"> </w:t>
            </w:r>
            <w:proofErr w:type="gramStart"/>
            <w:r w:rsidR="00225FE3" w:rsidRPr="003017DA">
              <w:rPr>
                <w:rFonts w:cstheme="minorHAnsi"/>
                <w:sz w:val="22"/>
                <w:szCs w:val="22"/>
              </w:rPr>
              <w:t>repressive</w:t>
            </w:r>
            <w:proofErr w:type="gramEnd"/>
            <w:r w:rsidR="00225FE3" w:rsidRPr="003017DA">
              <w:rPr>
                <w:rFonts w:cstheme="minorHAnsi"/>
                <w:sz w:val="22"/>
                <w:szCs w:val="22"/>
              </w:rPr>
              <w:t xml:space="preserve"> and heavy-handed mechanisms that violate human rights and the rule of law, such as</w:t>
            </w:r>
            <w:r>
              <w:rPr>
                <w:rFonts w:cstheme="minorHAnsi"/>
                <w:sz w:val="22"/>
                <w:szCs w:val="22"/>
              </w:rPr>
              <w:t xml:space="preserve"> the</w:t>
            </w:r>
            <w:r w:rsidR="00225FE3" w:rsidRPr="003017DA">
              <w:rPr>
                <w:rFonts w:cstheme="minorHAnsi"/>
                <w:sz w:val="22"/>
                <w:szCs w:val="22"/>
              </w:rPr>
              <w:t xml:space="preserve"> profiling of certain communities, </w:t>
            </w:r>
            <w:r>
              <w:rPr>
                <w:rFonts w:cstheme="minorHAnsi"/>
                <w:sz w:val="22"/>
                <w:szCs w:val="22"/>
              </w:rPr>
              <w:t xml:space="preserve">the </w:t>
            </w:r>
            <w:r w:rsidR="00225FE3" w:rsidRPr="003017DA">
              <w:rPr>
                <w:rFonts w:cstheme="minorHAnsi"/>
                <w:sz w:val="22"/>
                <w:szCs w:val="22"/>
              </w:rPr>
              <w:t>employment of intrusive surveillance measures and unnecessary prolongation of declared states of emergency, tend to increase</w:t>
            </w:r>
            <w:r>
              <w:rPr>
                <w:rFonts w:cstheme="minorHAnsi"/>
                <w:sz w:val="22"/>
                <w:szCs w:val="22"/>
              </w:rPr>
              <w:t xml:space="preserve"> the</w:t>
            </w:r>
            <w:r w:rsidR="00225FE3" w:rsidRPr="003017DA">
              <w:rPr>
                <w:rFonts w:cstheme="minorHAnsi"/>
                <w:sz w:val="22"/>
                <w:szCs w:val="22"/>
              </w:rPr>
              <w:t xml:space="preserve"> likelihood </w:t>
            </w:r>
            <w:r>
              <w:rPr>
                <w:rFonts w:cstheme="minorHAnsi"/>
                <w:sz w:val="22"/>
                <w:szCs w:val="22"/>
              </w:rPr>
              <w:t>of</w:t>
            </w:r>
            <w:r w:rsidR="00225FE3" w:rsidRPr="003017DA">
              <w:rPr>
                <w:rFonts w:cstheme="minorHAnsi"/>
                <w:sz w:val="22"/>
                <w:szCs w:val="22"/>
              </w:rPr>
              <w:t xml:space="preserve"> join</w:t>
            </w:r>
            <w:r>
              <w:rPr>
                <w:rFonts w:cstheme="minorHAnsi"/>
                <w:sz w:val="22"/>
                <w:szCs w:val="22"/>
              </w:rPr>
              <w:t>ing</w:t>
            </w:r>
            <w:r w:rsidR="00225FE3" w:rsidRPr="003017DA">
              <w:rPr>
                <w:rFonts w:cstheme="minorHAnsi"/>
                <w:sz w:val="22"/>
                <w:szCs w:val="22"/>
              </w:rPr>
              <w:t xml:space="preserve"> violent extremist groups.</w:t>
            </w:r>
            <w:r w:rsidR="00225FE3" w:rsidRPr="003017DA">
              <w:rPr>
                <w:rStyle w:val="FootnoteReference"/>
                <w:rFonts w:cstheme="minorHAnsi"/>
                <w:sz w:val="22"/>
                <w:szCs w:val="22"/>
              </w:rPr>
              <w:footnoteReference w:id="50"/>
            </w:r>
          </w:p>
        </w:tc>
      </w:tr>
      <w:tr w:rsidR="00225FE3" w:rsidRPr="00F11B75" w14:paraId="30C07AFB" w14:textId="77777777" w:rsidTr="007B5A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7399D782" w14:textId="77777777" w:rsidR="00225FE3" w:rsidRPr="00F11B75" w:rsidRDefault="00225FE3" w:rsidP="007B5A7F">
            <w:pPr>
              <w:contextualSpacing/>
              <w:rPr>
                <w:sz w:val="22"/>
                <w:szCs w:val="22"/>
              </w:rPr>
            </w:pPr>
            <w:r w:rsidRPr="00F11B75">
              <w:rPr>
                <w:sz w:val="22"/>
                <w:szCs w:val="22"/>
              </w:rPr>
              <w:t>Prolonged conflicts</w:t>
            </w:r>
          </w:p>
          <w:p w14:paraId="6FED97DA" w14:textId="77777777" w:rsidR="00225FE3" w:rsidRPr="00F11B75" w:rsidRDefault="00225FE3" w:rsidP="007B5A7F">
            <w:pPr>
              <w:contextualSpacing/>
              <w:rPr>
                <w:sz w:val="22"/>
                <w:szCs w:val="22"/>
              </w:rPr>
            </w:pPr>
          </w:p>
        </w:tc>
        <w:tc>
          <w:tcPr>
            <w:tcW w:w="5529" w:type="dxa"/>
          </w:tcPr>
          <w:p w14:paraId="08E76954" w14:textId="77777777" w:rsidR="00225FE3" w:rsidRPr="003017DA" w:rsidRDefault="00225FE3" w:rsidP="00D6160D">
            <w:pPr>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3017DA">
              <w:rPr>
                <w:sz w:val="22"/>
                <w:szCs w:val="22"/>
              </w:rPr>
              <w:t>Prolonged and unresolved conflicts are likely to provide fertile ground</w:t>
            </w:r>
            <w:r w:rsidR="00487BAD">
              <w:rPr>
                <w:sz w:val="22"/>
                <w:szCs w:val="22"/>
              </w:rPr>
              <w:t>s</w:t>
            </w:r>
            <w:r w:rsidRPr="003017DA">
              <w:rPr>
                <w:sz w:val="22"/>
                <w:szCs w:val="22"/>
              </w:rPr>
              <w:t xml:space="preserve"> for violent extremism, not only </w:t>
            </w:r>
            <w:proofErr w:type="gramStart"/>
            <w:r w:rsidRPr="003017DA">
              <w:rPr>
                <w:sz w:val="22"/>
                <w:szCs w:val="22"/>
              </w:rPr>
              <w:t>on the basis of</w:t>
            </w:r>
            <w:proofErr w:type="gramEnd"/>
            <w:r w:rsidRPr="003017DA">
              <w:rPr>
                <w:sz w:val="22"/>
                <w:szCs w:val="22"/>
              </w:rPr>
              <w:t xml:space="preserve"> suffering and lack of governance structures resulting from the conflict itself but also because conflicts provide opportunit</w:t>
            </w:r>
            <w:r w:rsidR="00487BAD">
              <w:rPr>
                <w:sz w:val="22"/>
                <w:szCs w:val="22"/>
              </w:rPr>
              <w:t>ies</w:t>
            </w:r>
            <w:r w:rsidRPr="003017DA">
              <w:rPr>
                <w:sz w:val="22"/>
                <w:szCs w:val="22"/>
              </w:rPr>
              <w:t xml:space="preserve"> for violent extremist groups to exploit deep-rooted grievances in order to gain support and seize territories and resources.</w:t>
            </w:r>
            <w:r w:rsidRPr="003017DA">
              <w:rPr>
                <w:rStyle w:val="FootnoteReference"/>
                <w:sz w:val="22"/>
                <w:szCs w:val="22"/>
              </w:rPr>
              <w:footnoteReference w:id="51"/>
            </w:r>
            <w:r w:rsidRPr="003017DA">
              <w:rPr>
                <w:sz w:val="22"/>
                <w:szCs w:val="22"/>
              </w:rPr>
              <w:t xml:space="preserve"> </w:t>
            </w:r>
            <w:r w:rsidR="00487BAD">
              <w:rPr>
                <w:sz w:val="22"/>
                <w:szCs w:val="22"/>
              </w:rPr>
              <w:t>F</w:t>
            </w:r>
            <w:r w:rsidRPr="003017DA">
              <w:rPr>
                <w:sz w:val="22"/>
                <w:szCs w:val="22"/>
              </w:rPr>
              <w:t xml:space="preserve">ailure to resolve conflicts allows insidious narratives propelled by violent extremists to thrive.  </w:t>
            </w:r>
          </w:p>
        </w:tc>
      </w:tr>
      <w:tr w:rsidR="00225FE3" w:rsidRPr="00F11B75" w14:paraId="2D5DB91B" w14:textId="77777777" w:rsidTr="007B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633AC340" w14:textId="77777777" w:rsidR="00225FE3" w:rsidRPr="00F11B75" w:rsidRDefault="00225FE3" w:rsidP="007B5A7F">
            <w:pPr>
              <w:contextualSpacing/>
              <w:rPr>
                <w:sz w:val="22"/>
                <w:szCs w:val="22"/>
              </w:rPr>
            </w:pPr>
            <w:r w:rsidRPr="00F11B75">
              <w:rPr>
                <w:sz w:val="22"/>
                <w:szCs w:val="22"/>
              </w:rPr>
              <w:t>Radicalization in prisons</w:t>
            </w:r>
          </w:p>
          <w:p w14:paraId="606166CF" w14:textId="77777777" w:rsidR="00225FE3" w:rsidRPr="00F11B75" w:rsidRDefault="00225FE3" w:rsidP="007B5A7F">
            <w:pPr>
              <w:contextualSpacing/>
              <w:rPr>
                <w:sz w:val="22"/>
                <w:szCs w:val="22"/>
              </w:rPr>
            </w:pPr>
          </w:p>
        </w:tc>
        <w:tc>
          <w:tcPr>
            <w:tcW w:w="5529" w:type="dxa"/>
          </w:tcPr>
          <w:p w14:paraId="13B1F702" w14:textId="77777777" w:rsidR="00225FE3" w:rsidRPr="003017DA" w:rsidRDefault="00225FE3" w:rsidP="00D6160D">
            <w:pPr>
              <w:spacing w:before="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3017DA">
              <w:rPr>
                <w:sz w:val="22"/>
                <w:szCs w:val="22"/>
              </w:rPr>
              <w:t>Prisons can be incubators for recruitment by terrorist organizations. Th</w:t>
            </w:r>
            <w:r w:rsidR="00487BAD">
              <w:rPr>
                <w:sz w:val="22"/>
                <w:szCs w:val="22"/>
              </w:rPr>
              <w:t>is</w:t>
            </w:r>
            <w:r w:rsidRPr="003017DA">
              <w:rPr>
                <w:sz w:val="22"/>
                <w:szCs w:val="22"/>
              </w:rPr>
              <w:t xml:space="preserve"> problem is exacerbated in cases of inhuman</w:t>
            </w:r>
            <w:r w:rsidR="00487BAD">
              <w:rPr>
                <w:sz w:val="22"/>
                <w:szCs w:val="22"/>
              </w:rPr>
              <w:t>e</w:t>
            </w:r>
            <w:r w:rsidRPr="003017DA">
              <w:rPr>
                <w:sz w:val="22"/>
                <w:szCs w:val="22"/>
              </w:rPr>
              <w:t xml:space="preserve"> prison conditions or harsh treatment in detention facilities.</w:t>
            </w:r>
          </w:p>
        </w:tc>
      </w:tr>
      <w:tr w:rsidR="00225FE3" w:rsidRPr="00F11B75" w14:paraId="47BA57C3" w14:textId="77777777" w:rsidTr="007B5A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shd w:val="clear" w:color="auto" w:fill="365F91" w:themeFill="accent1" w:themeFillShade="BF"/>
          </w:tcPr>
          <w:p w14:paraId="7F930F2E" w14:textId="77777777" w:rsidR="00225FE3" w:rsidRPr="003017DA" w:rsidRDefault="00225FE3" w:rsidP="007B5A7F">
            <w:pPr>
              <w:contextualSpacing/>
              <w:jc w:val="center"/>
              <w:rPr>
                <w:sz w:val="22"/>
                <w:szCs w:val="22"/>
              </w:rPr>
            </w:pPr>
            <w:r w:rsidRPr="003017DA">
              <w:rPr>
                <w:color w:val="FFFFFF" w:themeColor="background1"/>
                <w:sz w:val="22"/>
                <w:szCs w:val="22"/>
              </w:rPr>
              <w:t>Pull Factors</w:t>
            </w:r>
          </w:p>
        </w:tc>
      </w:tr>
      <w:tr w:rsidR="00225FE3" w:rsidRPr="00F11B75" w14:paraId="011FDC35" w14:textId="77777777" w:rsidTr="007B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52C5BE03" w14:textId="77777777" w:rsidR="00225FE3" w:rsidRPr="00F11B75" w:rsidRDefault="00225FE3" w:rsidP="00D6160D">
            <w:pPr>
              <w:spacing w:before="0"/>
              <w:contextualSpacing/>
              <w:rPr>
                <w:sz w:val="22"/>
                <w:szCs w:val="22"/>
              </w:rPr>
            </w:pPr>
            <w:r w:rsidRPr="00F11B75">
              <w:rPr>
                <w:sz w:val="22"/>
                <w:szCs w:val="22"/>
              </w:rPr>
              <w:t>Individual backgrounds and motivations</w:t>
            </w:r>
          </w:p>
          <w:p w14:paraId="071761B2" w14:textId="77777777" w:rsidR="00225FE3" w:rsidRPr="00F11B75" w:rsidRDefault="00225FE3" w:rsidP="00D6160D">
            <w:pPr>
              <w:spacing w:before="0"/>
              <w:contextualSpacing/>
              <w:rPr>
                <w:sz w:val="22"/>
                <w:szCs w:val="22"/>
              </w:rPr>
            </w:pPr>
          </w:p>
        </w:tc>
        <w:tc>
          <w:tcPr>
            <w:tcW w:w="5529" w:type="dxa"/>
          </w:tcPr>
          <w:p w14:paraId="270B8CA8" w14:textId="77777777" w:rsidR="00225FE3" w:rsidRPr="003017DA" w:rsidRDefault="00225FE3" w:rsidP="00D6160D">
            <w:pPr>
              <w:autoSpaceDE w:val="0"/>
              <w:autoSpaceDN w:val="0"/>
              <w:adjustRightInd w:val="0"/>
              <w:spacing w:before="0" w:after="200"/>
              <w:jc w:val="both"/>
              <w:cnfStyle w:val="000000100000" w:firstRow="0" w:lastRow="0" w:firstColumn="0" w:lastColumn="0" w:oddVBand="0" w:evenVBand="0" w:oddHBand="1" w:evenHBand="0" w:firstRowFirstColumn="0" w:firstRowLastColumn="0" w:lastRowFirstColumn="0" w:lastRowLastColumn="0"/>
              <w:rPr>
                <w:sz w:val="22"/>
                <w:szCs w:val="22"/>
              </w:rPr>
            </w:pPr>
            <w:r w:rsidRPr="003017DA">
              <w:rPr>
                <w:sz w:val="22"/>
                <w:szCs w:val="22"/>
              </w:rPr>
              <w:t>Painful personal experiences which resonate with the narrative of violent extremist ideologies can increase the chances that an individual will embrace violent extremism.</w:t>
            </w:r>
            <w:r w:rsidRPr="003017DA">
              <w:rPr>
                <w:rStyle w:val="FootnoteReference"/>
                <w:sz w:val="22"/>
                <w:szCs w:val="22"/>
              </w:rPr>
              <w:footnoteReference w:id="52"/>
            </w:r>
            <w:r w:rsidR="00D6160D" w:rsidRPr="003017DA">
              <w:rPr>
                <w:sz w:val="22"/>
                <w:szCs w:val="22"/>
              </w:rPr>
              <w:t xml:space="preserve"> </w:t>
            </w:r>
            <w:r w:rsidRPr="003017DA">
              <w:rPr>
                <w:sz w:val="22"/>
                <w:szCs w:val="22"/>
              </w:rPr>
              <w:t>Personal motivations such as witnessing torture, the death of friends or relative</w:t>
            </w:r>
            <w:r w:rsidR="00487BAD">
              <w:rPr>
                <w:sz w:val="22"/>
                <w:szCs w:val="22"/>
              </w:rPr>
              <w:t>s</w:t>
            </w:r>
            <w:r w:rsidRPr="003017DA">
              <w:rPr>
                <w:sz w:val="22"/>
                <w:szCs w:val="22"/>
              </w:rPr>
              <w:t xml:space="preserve"> at the hands of state security agencies, </w:t>
            </w:r>
            <w:r w:rsidR="00487BAD">
              <w:rPr>
                <w:sz w:val="22"/>
                <w:szCs w:val="22"/>
              </w:rPr>
              <w:t xml:space="preserve">and </w:t>
            </w:r>
            <w:r w:rsidRPr="003017DA">
              <w:rPr>
                <w:sz w:val="22"/>
                <w:szCs w:val="22"/>
              </w:rPr>
              <w:t xml:space="preserve">loss of property can heighten one’s likelihood to embrace violent extremism. Although educated people play consequential roles in violent extremist groups, many members of violent extremist groups are poorly educated </w:t>
            </w:r>
            <w:r w:rsidR="00D6160D" w:rsidRPr="003017DA">
              <w:rPr>
                <w:sz w:val="22"/>
                <w:szCs w:val="22"/>
              </w:rPr>
              <w:t>with</w:t>
            </w:r>
            <w:r w:rsidRPr="003017DA">
              <w:rPr>
                <w:sz w:val="22"/>
                <w:szCs w:val="22"/>
              </w:rPr>
              <w:t xml:space="preserve"> almost no religious </w:t>
            </w:r>
            <w:r w:rsidRPr="003017DA">
              <w:rPr>
                <w:sz w:val="22"/>
                <w:szCs w:val="22"/>
              </w:rPr>
              <w:lastRenderedPageBreak/>
              <w:t>education</w:t>
            </w:r>
            <w:r w:rsidR="00487BAD">
              <w:rPr>
                <w:sz w:val="22"/>
                <w:szCs w:val="22"/>
              </w:rPr>
              <w:t>. This</w:t>
            </w:r>
            <w:r w:rsidRPr="003017DA">
              <w:rPr>
                <w:sz w:val="22"/>
                <w:szCs w:val="22"/>
              </w:rPr>
              <w:t xml:space="preserve"> exposes them to the risk of indoctrination.</w:t>
            </w:r>
            <w:r w:rsidRPr="003017DA">
              <w:rPr>
                <w:rStyle w:val="FootnoteReference"/>
                <w:sz w:val="22"/>
                <w:szCs w:val="22"/>
              </w:rPr>
              <w:footnoteReference w:id="53"/>
            </w:r>
            <w:r w:rsidR="00D6160D" w:rsidRPr="003017DA">
              <w:rPr>
                <w:sz w:val="22"/>
                <w:szCs w:val="22"/>
              </w:rPr>
              <w:t xml:space="preserve"> </w:t>
            </w:r>
          </w:p>
        </w:tc>
      </w:tr>
      <w:tr w:rsidR="00225FE3" w:rsidRPr="00F11B75" w14:paraId="11500B60" w14:textId="77777777" w:rsidTr="007B5A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3E4F8232" w14:textId="77777777" w:rsidR="00225FE3" w:rsidRPr="00F11B75" w:rsidRDefault="00225FE3" w:rsidP="007B5A7F">
            <w:pPr>
              <w:contextualSpacing/>
              <w:rPr>
                <w:sz w:val="22"/>
                <w:szCs w:val="22"/>
              </w:rPr>
            </w:pPr>
            <w:r w:rsidRPr="00F11B75">
              <w:rPr>
                <w:sz w:val="22"/>
                <w:szCs w:val="22"/>
              </w:rPr>
              <w:lastRenderedPageBreak/>
              <w:t xml:space="preserve">Historical and </w:t>
            </w:r>
            <w:r w:rsidR="00487BAD">
              <w:rPr>
                <w:sz w:val="22"/>
                <w:szCs w:val="22"/>
              </w:rPr>
              <w:t>c</w:t>
            </w:r>
            <w:r w:rsidRPr="00F11B75">
              <w:rPr>
                <w:sz w:val="22"/>
                <w:szCs w:val="22"/>
              </w:rPr>
              <w:t>ollective grievances</w:t>
            </w:r>
          </w:p>
        </w:tc>
        <w:tc>
          <w:tcPr>
            <w:tcW w:w="5529" w:type="dxa"/>
          </w:tcPr>
          <w:p w14:paraId="0B4280B3" w14:textId="77777777" w:rsidR="00225FE3" w:rsidRPr="003017DA" w:rsidRDefault="00225FE3" w:rsidP="00D6160D">
            <w:pPr>
              <w:autoSpaceDE w:val="0"/>
              <w:autoSpaceDN w:val="0"/>
              <w:adjustRightInd w:val="0"/>
              <w:spacing w:before="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2"/>
                <w:szCs w:val="22"/>
              </w:rPr>
            </w:pPr>
            <w:r w:rsidRPr="003017DA">
              <w:rPr>
                <w:sz w:val="22"/>
                <w:szCs w:val="22"/>
              </w:rPr>
              <w:t xml:space="preserve">Historical and collective grievances which result from oppression, domination, foreign intervention, and gross human rights violations can lead to narratives of victimization. This can keep </w:t>
            </w:r>
            <w:r w:rsidR="00487BAD">
              <w:rPr>
                <w:sz w:val="22"/>
                <w:szCs w:val="22"/>
              </w:rPr>
              <w:t xml:space="preserve">alive </w:t>
            </w:r>
            <w:r w:rsidRPr="003017DA">
              <w:rPr>
                <w:sz w:val="22"/>
                <w:szCs w:val="22"/>
              </w:rPr>
              <w:t>emotive reactions which may be exploited by violent extremist groups. This is because the memory of painful past or present perceived or actual domination and repression</w:t>
            </w:r>
            <w:r w:rsidR="00487BAD">
              <w:rPr>
                <w:sz w:val="22"/>
                <w:szCs w:val="22"/>
              </w:rPr>
              <w:t>,</w:t>
            </w:r>
            <w:r w:rsidRPr="003017DA">
              <w:rPr>
                <w:sz w:val="22"/>
                <w:szCs w:val="22"/>
              </w:rPr>
              <w:t xml:space="preserve"> if upheld</w:t>
            </w:r>
            <w:r w:rsidR="00487BAD">
              <w:rPr>
                <w:sz w:val="22"/>
                <w:szCs w:val="22"/>
              </w:rPr>
              <w:t>,</w:t>
            </w:r>
            <w:r w:rsidRPr="003017DA">
              <w:rPr>
                <w:sz w:val="22"/>
                <w:szCs w:val="22"/>
              </w:rPr>
              <w:t xml:space="preserve"> can give rise to motivation</w:t>
            </w:r>
            <w:r w:rsidR="00487BAD">
              <w:rPr>
                <w:sz w:val="22"/>
                <w:szCs w:val="22"/>
              </w:rPr>
              <w:t>s</w:t>
            </w:r>
            <w:r w:rsidRPr="003017DA">
              <w:rPr>
                <w:sz w:val="22"/>
                <w:szCs w:val="22"/>
              </w:rPr>
              <w:t xml:space="preserve"> to</w:t>
            </w:r>
            <w:r w:rsidR="00487BAD">
              <w:rPr>
                <w:sz w:val="22"/>
                <w:szCs w:val="22"/>
              </w:rPr>
              <w:t xml:space="preserve"> take</w:t>
            </w:r>
            <w:r w:rsidRPr="003017DA">
              <w:rPr>
                <w:sz w:val="22"/>
                <w:szCs w:val="22"/>
              </w:rPr>
              <w:t xml:space="preserve"> revenge against the oppressors.</w:t>
            </w:r>
            <w:r w:rsidRPr="003017DA">
              <w:rPr>
                <w:rStyle w:val="FootnoteReference"/>
                <w:sz w:val="22"/>
                <w:szCs w:val="22"/>
              </w:rPr>
              <w:footnoteReference w:id="54"/>
            </w:r>
          </w:p>
        </w:tc>
      </w:tr>
      <w:tr w:rsidR="00225FE3" w:rsidRPr="00F11B75" w14:paraId="7085814C" w14:textId="77777777" w:rsidTr="007B5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46D12C21" w14:textId="77777777" w:rsidR="00225FE3" w:rsidRPr="00F11B75" w:rsidRDefault="00225FE3" w:rsidP="007B5A7F">
            <w:pPr>
              <w:contextualSpacing/>
              <w:rPr>
                <w:sz w:val="22"/>
                <w:szCs w:val="22"/>
              </w:rPr>
            </w:pPr>
            <w:r w:rsidRPr="00F11B75">
              <w:rPr>
                <w:sz w:val="22"/>
                <w:szCs w:val="22"/>
              </w:rPr>
              <w:t xml:space="preserve">Misrepresentation and </w:t>
            </w:r>
            <w:r w:rsidR="00487BAD">
              <w:rPr>
                <w:sz w:val="22"/>
                <w:szCs w:val="22"/>
              </w:rPr>
              <w:t>m</w:t>
            </w:r>
            <w:r w:rsidRPr="00F11B75">
              <w:rPr>
                <w:sz w:val="22"/>
                <w:szCs w:val="22"/>
              </w:rPr>
              <w:t>isuse of religions, ideologies, and ethnic and cultural differences</w:t>
            </w:r>
          </w:p>
        </w:tc>
        <w:tc>
          <w:tcPr>
            <w:tcW w:w="5529" w:type="dxa"/>
          </w:tcPr>
          <w:p w14:paraId="6196C80D" w14:textId="77777777" w:rsidR="00225FE3" w:rsidRPr="003017DA" w:rsidRDefault="00225FE3" w:rsidP="00D6160D">
            <w:pPr>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3017DA">
              <w:rPr>
                <w:sz w:val="22"/>
                <w:szCs w:val="22"/>
              </w:rPr>
              <w:t xml:space="preserve">Claim a religious or moral high ground, invoke a narrative of “us” vs. </w:t>
            </w:r>
            <w:r w:rsidR="00487BAD">
              <w:rPr>
                <w:sz w:val="22"/>
                <w:szCs w:val="22"/>
              </w:rPr>
              <w:t>“</w:t>
            </w:r>
            <w:r w:rsidRPr="003017DA">
              <w:rPr>
                <w:sz w:val="22"/>
                <w:szCs w:val="22"/>
              </w:rPr>
              <w:t>them,</w:t>
            </w:r>
            <w:r w:rsidR="00487BAD">
              <w:rPr>
                <w:sz w:val="22"/>
                <w:szCs w:val="22"/>
              </w:rPr>
              <w:t>”</w:t>
            </w:r>
            <w:r w:rsidRPr="003017DA">
              <w:rPr>
                <w:sz w:val="22"/>
                <w:szCs w:val="22"/>
              </w:rPr>
              <w:t xml:space="preserve"> dehumanize the “enemy</w:t>
            </w:r>
            <w:r w:rsidR="00487BAD">
              <w:rPr>
                <w:sz w:val="22"/>
                <w:szCs w:val="22"/>
              </w:rPr>
              <w:t>,</w:t>
            </w:r>
            <w:r w:rsidRPr="003017DA">
              <w:rPr>
                <w:sz w:val="22"/>
                <w:szCs w:val="22"/>
              </w:rPr>
              <w:t xml:space="preserve">” and justify the resort to violence and terrorism. </w:t>
            </w:r>
            <w:r w:rsidRPr="003017DA">
              <w:rPr>
                <w:rFonts w:ascii="Calibri" w:hAnsi="Calibri" w:cs="Calibri"/>
                <w:sz w:val="22"/>
                <w:szCs w:val="22"/>
              </w:rPr>
              <w:t xml:space="preserve">Generally, violent extremist </w:t>
            </w:r>
            <w:r w:rsidR="00D6160D" w:rsidRPr="003017DA">
              <w:rPr>
                <w:rFonts w:ascii="Calibri" w:hAnsi="Calibri" w:cs="Calibri"/>
                <w:sz w:val="22"/>
                <w:szCs w:val="22"/>
              </w:rPr>
              <w:t>organizations</w:t>
            </w:r>
            <w:r w:rsidRPr="003017DA">
              <w:rPr>
                <w:rFonts w:ascii="Calibri" w:hAnsi="Calibri" w:cs="Calibri"/>
                <w:sz w:val="22"/>
                <w:szCs w:val="22"/>
              </w:rPr>
              <w:t xml:space="preserve"> thrive on misrepresentation and misuse of religious </w:t>
            </w:r>
            <w:r w:rsidR="00D6160D" w:rsidRPr="003017DA">
              <w:rPr>
                <w:rFonts w:ascii="Calibri" w:hAnsi="Calibri" w:cs="Calibri"/>
                <w:sz w:val="22"/>
                <w:szCs w:val="22"/>
              </w:rPr>
              <w:t xml:space="preserve">and political </w:t>
            </w:r>
            <w:r w:rsidRPr="003017DA">
              <w:rPr>
                <w:rFonts w:ascii="Calibri" w:hAnsi="Calibri" w:cs="Calibri"/>
                <w:sz w:val="22"/>
                <w:szCs w:val="22"/>
              </w:rPr>
              <w:t>ideologies</w:t>
            </w:r>
            <w:r w:rsidR="00D6160D" w:rsidRPr="003017DA">
              <w:rPr>
                <w:rFonts w:ascii="Calibri" w:hAnsi="Calibri" w:cs="Calibri"/>
                <w:sz w:val="22"/>
                <w:szCs w:val="22"/>
              </w:rPr>
              <w:t>,</w:t>
            </w:r>
            <w:r w:rsidRPr="003017DA">
              <w:rPr>
                <w:rFonts w:ascii="Calibri" w:hAnsi="Calibri" w:cs="Calibri"/>
                <w:sz w:val="22"/>
                <w:szCs w:val="22"/>
              </w:rPr>
              <w:t xml:space="preserve"> ethnic </w:t>
            </w:r>
            <w:proofErr w:type="gramStart"/>
            <w:r w:rsidRPr="003017DA">
              <w:rPr>
                <w:rFonts w:ascii="Calibri" w:hAnsi="Calibri" w:cs="Calibri"/>
                <w:sz w:val="22"/>
                <w:szCs w:val="22"/>
              </w:rPr>
              <w:t>divisions</w:t>
            </w:r>
            <w:proofErr w:type="gramEnd"/>
            <w:r w:rsidRPr="003017DA">
              <w:rPr>
                <w:rFonts w:ascii="Calibri" w:hAnsi="Calibri" w:cs="Calibri"/>
                <w:sz w:val="22"/>
                <w:szCs w:val="22"/>
              </w:rPr>
              <w:t xml:space="preserve"> and cultural differences to mobilize support, to establish claim</w:t>
            </w:r>
            <w:r w:rsidR="00487BAD">
              <w:rPr>
                <w:rFonts w:ascii="Calibri" w:hAnsi="Calibri" w:cs="Calibri"/>
                <w:sz w:val="22"/>
                <w:szCs w:val="22"/>
              </w:rPr>
              <w:t>s</w:t>
            </w:r>
            <w:r w:rsidRPr="003017DA">
              <w:rPr>
                <w:rFonts w:ascii="Calibri" w:hAnsi="Calibri" w:cs="Calibri"/>
                <w:sz w:val="22"/>
                <w:szCs w:val="22"/>
              </w:rPr>
              <w:t xml:space="preserve"> on territories and to recruit individuals.</w:t>
            </w:r>
            <w:r w:rsidRPr="003017DA">
              <w:rPr>
                <w:rStyle w:val="FootnoteReference"/>
                <w:rFonts w:ascii="Calibri" w:hAnsi="Calibri" w:cs="Calibri"/>
                <w:sz w:val="22"/>
                <w:szCs w:val="22"/>
              </w:rPr>
              <w:footnoteReference w:id="55"/>
            </w:r>
            <w:r w:rsidRPr="003017DA">
              <w:rPr>
                <w:rFonts w:ascii="Calibri" w:hAnsi="Calibri" w:cs="Calibri"/>
                <w:sz w:val="22"/>
                <w:szCs w:val="22"/>
              </w:rPr>
              <w:t xml:space="preserve"> Misrepresentation and abuse of religion and political ideologies can be employed to fuel narratives that heighten the likelihood </w:t>
            </w:r>
            <w:r w:rsidR="00487BAD">
              <w:rPr>
                <w:rFonts w:ascii="Calibri" w:hAnsi="Calibri" w:cs="Calibri"/>
                <w:sz w:val="22"/>
                <w:szCs w:val="22"/>
              </w:rPr>
              <w:t>of</w:t>
            </w:r>
            <w:r w:rsidRPr="003017DA">
              <w:rPr>
                <w:rFonts w:ascii="Calibri" w:hAnsi="Calibri" w:cs="Calibri"/>
                <w:sz w:val="22"/>
                <w:szCs w:val="22"/>
              </w:rPr>
              <w:t xml:space="preserve"> join</w:t>
            </w:r>
            <w:r w:rsidR="00487BAD">
              <w:rPr>
                <w:rFonts w:ascii="Calibri" w:hAnsi="Calibri" w:cs="Calibri"/>
                <w:sz w:val="22"/>
                <w:szCs w:val="22"/>
              </w:rPr>
              <w:t>ing</w:t>
            </w:r>
            <w:r w:rsidRPr="003017DA">
              <w:rPr>
                <w:rFonts w:ascii="Calibri" w:hAnsi="Calibri" w:cs="Calibri"/>
                <w:sz w:val="22"/>
                <w:szCs w:val="22"/>
              </w:rPr>
              <w:t xml:space="preserve"> violent extremist groups. This can undermine national unity</w:t>
            </w:r>
            <w:r w:rsidR="00487BAD">
              <w:rPr>
                <w:rFonts w:ascii="Calibri" w:hAnsi="Calibri" w:cs="Calibri"/>
                <w:sz w:val="22"/>
                <w:szCs w:val="22"/>
              </w:rPr>
              <w:t xml:space="preserve"> and</w:t>
            </w:r>
            <w:r w:rsidRPr="003017DA">
              <w:rPr>
                <w:rFonts w:ascii="Calibri" w:hAnsi="Calibri" w:cs="Calibri"/>
                <w:sz w:val="22"/>
                <w:szCs w:val="22"/>
              </w:rPr>
              <w:t xml:space="preserve"> lead to violence and violation</w:t>
            </w:r>
            <w:r w:rsidR="00487BAD">
              <w:rPr>
                <w:rFonts w:ascii="Calibri" w:hAnsi="Calibri" w:cs="Calibri"/>
                <w:sz w:val="22"/>
                <w:szCs w:val="22"/>
              </w:rPr>
              <w:t>s</w:t>
            </w:r>
            <w:r w:rsidRPr="003017DA">
              <w:rPr>
                <w:rFonts w:ascii="Calibri" w:hAnsi="Calibri" w:cs="Calibri"/>
                <w:sz w:val="22"/>
                <w:szCs w:val="22"/>
              </w:rPr>
              <w:t xml:space="preserve"> of human rights. Violent extremist groups </w:t>
            </w:r>
            <w:r w:rsidR="00487BAD">
              <w:rPr>
                <w:rFonts w:ascii="Calibri" w:hAnsi="Calibri" w:cs="Calibri"/>
                <w:sz w:val="22"/>
                <w:szCs w:val="22"/>
              </w:rPr>
              <w:t>such as</w:t>
            </w:r>
            <w:r w:rsidRPr="003017DA">
              <w:rPr>
                <w:rFonts w:ascii="Calibri" w:hAnsi="Calibri" w:cs="Calibri"/>
                <w:sz w:val="22"/>
                <w:szCs w:val="22"/>
              </w:rPr>
              <w:t xml:space="preserve"> ISIL, Boko Haram,</w:t>
            </w:r>
            <w:r w:rsidR="00487BAD">
              <w:rPr>
                <w:rFonts w:ascii="Calibri" w:hAnsi="Calibri" w:cs="Calibri"/>
                <w:sz w:val="22"/>
                <w:szCs w:val="22"/>
              </w:rPr>
              <w:t xml:space="preserve"> and</w:t>
            </w:r>
            <w:r w:rsidRPr="003017DA">
              <w:rPr>
                <w:rFonts w:ascii="Calibri" w:hAnsi="Calibri" w:cs="Calibri"/>
                <w:sz w:val="22"/>
                <w:szCs w:val="22"/>
              </w:rPr>
              <w:t xml:space="preserve"> Al </w:t>
            </w:r>
            <w:proofErr w:type="spellStart"/>
            <w:r w:rsidRPr="003017DA">
              <w:rPr>
                <w:rFonts w:ascii="Calibri" w:hAnsi="Calibri" w:cs="Calibri"/>
                <w:sz w:val="22"/>
                <w:szCs w:val="22"/>
              </w:rPr>
              <w:t>Shab</w:t>
            </w:r>
            <w:r w:rsidR="00487BAD">
              <w:rPr>
                <w:rFonts w:ascii="Calibri" w:hAnsi="Calibri" w:cs="Calibri"/>
                <w:sz w:val="22"/>
                <w:szCs w:val="22"/>
              </w:rPr>
              <w:t>a</w:t>
            </w:r>
            <w:r w:rsidRPr="003017DA">
              <w:rPr>
                <w:rFonts w:ascii="Calibri" w:hAnsi="Calibri" w:cs="Calibri"/>
                <w:sz w:val="22"/>
                <w:szCs w:val="22"/>
              </w:rPr>
              <w:t>ab</w:t>
            </w:r>
            <w:proofErr w:type="spellEnd"/>
            <w:r w:rsidRPr="003017DA">
              <w:rPr>
                <w:rFonts w:ascii="Calibri" w:hAnsi="Calibri" w:cs="Calibri"/>
                <w:sz w:val="22"/>
                <w:szCs w:val="22"/>
              </w:rPr>
              <w:t xml:space="preserve"> thrive on</w:t>
            </w:r>
            <w:r w:rsidR="00487BAD">
              <w:rPr>
                <w:rFonts w:ascii="Calibri" w:hAnsi="Calibri" w:cs="Calibri"/>
                <w:sz w:val="22"/>
                <w:szCs w:val="22"/>
              </w:rPr>
              <w:t xml:space="preserve"> the</w:t>
            </w:r>
            <w:r w:rsidRPr="003017DA">
              <w:rPr>
                <w:rFonts w:ascii="Calibri" w:hAnsi="Calibri" w:cs="Calibri"/>
                <w:sz w:val="22"/>
                <w:szCs w:val="22"/>
              </w:rPr>
              <w:t xml:space="preserve"> distortion of religious and political ideologies. </w:t>
            </w:r>
          </w:p>
        </w:tc>
      </w:tr>
      <w:tr w:rsidR="00225FE3" w:rsidRPr="00F11B75" w14:paraId="684B0C69" w14:textId="77777777" w:rsidTr="007B5A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1" w:type="dxa"/>
          </w:tcPr>
          <w:p w14:paraId="4CBE3400" w14:textId="77777777" w:rsidR="00225FE3" w:rsidRPr="00F11B75" w:rsidRDefault="00225FE3" w:rsidP="007B5A7F">
            <w:pPr>
              <w:contextualSpacing/>
              <w:rPr>
                <w:sz w:val="22"/>
                <w:szCs w:val="22"/>
              </w:rPr>
            </w:pPr>
            <w:r w:rsidRPr="00F11B75">
              <w:rPr>
                <w:sz w:val="22"/>
                <w:szCs w:val="22"/>
              </w:rPr>
              <w:t>Leadership and social networks</w:t>
            </w:r>
          </w:p>
        </w:tc>
        <w:tc>
          <w:tcPr>
            <w:tcW w:w="5529" w:type="dxa"/>
          </w:tcPr>
          <w:p w14:paraId="37DDB35A" w14:textId="77777777" w:rsidR="00225FE3" w:rsidRPr="003017DA" w:rsidRDefault="00225FE3" w:rsidP="0087195E">
            <w:pPr>
              <w:autoSpaceDE w:val="0"/>
              <w:autoSpaceDN w:val="0"/>
              <w:adjustRightInd w:val="0"/>
              <w:spacing w:before="0"/>
              <w:jc w:val="both"/>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3017DA">
              <w:rPr>
                <w:rFonts w:cstheme="minorHAnsi"/>
                <w:sz w:val="22"/>
                <w:szCs w:val="22"/>
              </w:rPr>
              <w:t xml:space="preserve">Where historical and painful personal experiences exist, charismatic and political entrepreneurs can exploit them with the aim </w:t>
            </w:r>
            <w:r w:rsidR="00397AA3">
              <w:rPr>
                <w:rFonts w:cstheme="minorHAnsi"/>
                <w:sz w:val="22"/>
                <w:szCs w:val="22"/>
              </w:rPr>
              <w:t>of</w:t>
            </w:r>
            <w:r w:rsidRPr="003017DA">
              <w:rPr>
                <w:rFonts w:cstheme="minorHAnsi"/>
                <w:sz w:val="22"/>
                <w:szCs w:val="22"/>
              </w:rPr>
              <w:t xml:space="preserve"> fuel</w:t>
            </w:r>
            <w:r w:rsidR="00397AA3">
              <w:rPr>
                <w:rFonts w:cstheme="minorHAnsi"/>
                <w:sz w:val="22"/>
                <w:szCs w:val="22"/>
              </w:rPr>
              <w:t>ing</w:t>
            </w:r>
            <w:r w:rsidRPr="003017DA">
              <w:rPr>
                <w:rFonts w:cstheme="minorHAnsi"/>
                <w:sz w:val="22"/>
                <w:szCs w:val="22"/>
              </w:rPr>
              <w:t xml:space="preserve"> violent extremism.</w:t>
            </w:r>
            <w:r w:rsidRPr="003017DA">
              <w:rPr>
                <w:rStyle w:val="FootnoteReference"/>
                <w:rFonts w:cstheme="minorHAnsi"/>
                <w:sz w:val="22"/>
                <w:szCs w:val="22"/>
              </w:rPr>
              <w:footnoteReference w:id="56"/>
            </w:r>
            <w:r w:rsidRPr="003017DA">
              <w:rPr>
                <w:rFonts w:cstheme="minorHAnsi"/>
                <w:sz w:val="22"/>
                <w:szCs w:val="22"/>
              </w:rPr>
              <w:t xml:space="preserve"> Where governments have been oppressive and wanton</w:t>
            </w:r>
            <w:r w:rsidR="00397AA3">
              <w:rPr>
                <w:rFonts w:cstheme="minorHAnsi"/>
                <w:sz w:val="22"/>
                <w:szCs w:val="22"/>
              </w:rPr>
              <w:t>ly</w:t>
            </w:r>
            <w:r w:rsidRPr="003017DA">
              <w:rPr>
                <w:rFonts w:cstheme="minorHAnsi"/>
                <w:sz w:val="22"/>
                <w:szCs w:val="22"/>
              </w:rPr>
              <w:t xml:space="preserve"> violat</w:t>
            </w:r>
            <w:r w:rsidR="00397AA3">
              <w:rPr>
                <w:rFonts w:cstheme="minorHAnsi"/>
                <w:sz w:val="22"/>
                <w:szCs w:val="22"/>
              </w:rPr>
              <w:t>ed</w:t>
            </w:r>
            <w:r w:rsidRPr="003017DA">
              <w:rPr>
                <w:rFonts w:cstheme="minorHAnsi"/>
                <w:sz w:val="22"/>
                <w:szCs w:val="22"/>
              </w:rPr>
              <w:t xml:space="preserve"> human rights, it is easier for charismatic leaders of violent extremist </w:t>
            </w:r>
            <w:r w:rsidR="00397AA3" w:rsidRPr="003017DA">
              <w:rPr>
                <w:rFonts w:cstheme="minorHAnsi"/>
                <w:sz w:val="22"/>
                <w:szCs w:val="22"/>
              </w:rPr>
              <w:t>organizations</w:t>
            </w:r>
            <w:r w:rsidRPr="003017DA">
              <w:rPr>
                <w:rFonts w:cstheme="minorHAnsi"/>
                <w:sz w:val="22"/>
                <w:szCs w:val="22"/>
              </w:rPr>
              <w:t xml:space="preserve"> to promote narratives of victimhood </w:t>
            </w:r>
            <w:r w:rsidR="00397AA3">
              <w:rPr>
                <w:rFonts w:cstheme="minorHAnsi"/>
                <w:sz w:val="22"/>
                <w:szCs w:val="22"/>
              </w:rPr>
              <w:t>that</w:t>
            </w:r>
            <w:r w:rsidRPr="003017DA">
              <w:rPr>
                <w:rFonts w:cstheme="minorHAnsi"/>
                <w:sz w:val="22"/>
                <w:szCs w:val="22"/>
              </w:rPr>
              <w:t xml:space="preserve"> can heighten individuals’ vulnerability to join violent extremist groups.</w:t>
            </w:r>
          </w:p>
          <w:p w14:paraId="4F3644E2" w14:textId="77777777" w:rsidR="0087195E" w:rsidRPr="003017DA" w:rsidRDefault="0087195E" w:rsidP="0087195E">
            <w:pPr>
              <w:autoSpaceDE w:val="0"/>
              <w:autoSpaceDN w:val="0"/>
              <w:adjustRightInd w:val="0"/>
              <w:spacing w:before="0"/>
              <w:jc w:val="both"/>
              <w:cnfStyle w:val="000000010000" w:firstRow="0" w:lastRow="0" w:firstColumn="0" w:lastColumn="0" w:oddVBand="0" w:evenVBand="0" w:oddHBand="0" w:evenHBand="1" w:firstRowFirstColumn="0" w:firstRowLastColumn="0" w:lastRowFirstColumn="0" w:lastRowLastColumn="0"/>
              <w:rPr>
                <w:rFonts w:cstheme="minorHAnsi"/>
                <w:sz w:val="22"/>
                <w:szCs w:val="22"/>
              </w:rPr>
            </w:pPr>
          </w:p>
          <w:p w14:paraId="6FFD6CFD" w14:textId="77777777" w:rsidR="00225FE3" w:rsidRPr="003017DA" w:rsidRDefault="00225FE3" w:rsidP="007B5A7F">
            <w:pPr>
              <w:spacing w:before="0"/>
              <w:contextualSpacing/>
              <w:jc w:val="both"/>
              <w:cnfStyle w:val="000000010000" w:firstRow="0" w:lastRow="0" w:firstColumn="0" w:lastColumn="0" w:oddVBand="0" w:evenVBand="0" w:oddHBand="0" w:evenHBand="1" w:firstRowFirstColumn="0" w:firstRowLastColumn="0" w:lastRowFirstColumn="0" w:lastRowLastColumn="0"/>
              <w:rPr>
                <w:sz w:val="22"/>
                <w:szCs w:val="22"/>
              </w:rPr>
            </w:pPr>
            <w:r w:rsidRPr="003017DA">
              <w:rPr>
                <w:rFonts w:cstheme="minorHAnsi"/>
                <w:sz w:val="22"/>
                <w:szCs w:val="22"/>
              </w:rPr>
              <w:t xml:space="preserve">Social networks also make it easier to spread distorted religious ideologies and narratives of victimhood to those who have suffered pain under certain oppressive regimes. This increases the likelihood </w:t>
            </w:r>
            <w:r w:rsidR="00397AA3">
              <w:rPr>
                <w:rFonts w:cstheme="minorHAnsi"/>
                <w:sz w:val="22"/>
                <w:szCs w:val="22"/>
              </w:rPr>
              <w:t>of</w:t>
            </w:r>
            <w:r w:rsidRPr="003017DA">
              <w:rPr>
                <w:rFonts w:cstheme="minorHAnsi"/>
                <w:sz w:val="22"/>
                <w:szCs w:val="22"/>
              </w:rPr>
              <w:t xml:space="preserve"> embrac</w:t>
            </w:r>
            <w:r w:rsidR="00397AA3">
              <w:rPr>
                <w:rFonts w:cstheme="minorHAnsi"/>
                <w:sz w:val="22"/>
                <w:szCs w:val="22"/>
              </w:rPr>
              <w:t>ing</w:t>
            </w:r>
            <w:r w:rsidRPr="003017DA">
              <w:rPr>
                <w:rFonts w:cstheme="minorHAnsi"/>
                <w:sz w:val="22"/>
                <w:szCs w:val="22"/>
              </w:rPr>
              <w:t xml:space="preserve"> violent extremist views. </w:t>
            </w:r>
          </w:p>
        </w:tc>
      </w:tr>
    </w:tbl>
    <w:p w14:paraId="22280491" w14:textId="77777777" w:rsidR="00225FE3" w:rsidRDefault="00225FE3" w:rsidP="00225FE3">
      <w:pPr>
        <w:contextualSpacing/>
        <w:jc w:val="both"/>
      </w:pPr>
    </w:p>
    <w:p w14:paraId="74440225" w14:textId="77777777" w:rsidR="00225FE3" w:rsidRPr="00F11B75" w:rsidRDefault="00225FE3" w:rsidP="00225FE3">
      <w:pPr>
        <w:jc w:val="both"/>
        <w:rPr>
          <w:sz w:val="22"/>
          <w:szCs w:val="22"/>
        </w:rPr>
      </w:pPr>
      <w:r w:rsidRPr="00F11B75">
        <w:rPr>
          <w:sz w:val="22"/>
          <w:szCs w:val="22"/>
        </w:rPr>
        <w:t>An alternative analytical framework differentiates between “structural motivators</w:t>
      </w:r>
      <w:r w:rsidR="00397AA3">
        <w:rPr>
          <w:sz w:val="22"/>
          <w:szCs w:val="22"/>
        </w:rPr>
        <w:t>,</w:t>
      </w:r>
      <w:r w:rsidRPr="00F11B75">
        <w:rPr>
          <w:sz w:val="22"/>
          <w:szCs w:val="22"/>
        </w:rPr>
        <w:t>” “individual incentives</w:t>
      </w:r>
      <w:r w:rsidR="00397AA3">
        <w:rPr>
          <w:sz w:val="22"/>
          <w:szCs w:val="22"/>
        </w:rPr>
        <w:t>,</w:t>
      </w:r>
      <w:r w:rsidRPr="00F11B75">
        <w:rPr>
          <w:sz w:val="22"/>
          <w:szCs w:val="22"/>
        </w:rPr>
        <w:t xml:space="preserve">” and “enabling factors”: </w:t>
      </w:r>
    </w:p>
    <w:p w14:paraId="70132C9D" w14:textId="77777777" w:rsidR="00225FE3" w:rsidRPr="00F11B75" w:rsidRDefault="00225FE3" w:rsidP="00425E2B">
      <w:pPr>
        <w:pStyle w:val="ListParagraph"/>
        <w:numPr>
          <w:ilvl w:val="0"/>
          <w:numId w:val="12"/>
        </w:numPr>
        <w:jc w:val="both"/>
        <w:rPr>
          <w:sz w:val="22"/>
          <w:szCs w:val="22"/>
        </w:rPr>
      </w:pPr>
      <w:r w:rsidRPr="00F11B75">
        <w:rPr>
          <w:b/>
          <w:bCs/>
          <w:sz w:val="22"/>
          <w:szCs w:val="22"/>
        </w:rPr>
        <w:lastRenderedPageBreak/>
        <w:t>Structural Motivations:</w:t>
      </w:r>
      <w:r w:rsidRPr="00F11B75">
        <w:rPr>
          <w:sz w:val="22"/>
          <w:szCs w:val="22"/>
        </w:rPr>
        <w:t xml:space="preserve"> (very similar to “push factors”) such as repression, unemployment, inequality, discrimination, inter-communal tension</w:t>
      </w:r>
      <w:r w:rsidR="00397AA3">
        <w:rPr>
          <w:sz w:val="22"/>
          <w:szCs w:val="22"/>
        </w:rPr>
        <w:t>s</w:t>
      </w:r>
      <w:r w:rsidRPr="00F11B75">
        <w:rPr>
          <w:sz w:val="22"/>
          <w:szCs w:val="22"/>
        </w:rPr>
        <w:t>, foreign states’ intervention, etc.</w:t>
      </w:r>
      <w:r w:rsidRPr="00F11B75">
        <w:rPr>
          <w:sz w:val="22"/>
          <w:szCs w:val="22"/>
          <w:vertAlign w:val="superscript"/>
        </w:rPr>
        <w:footnoteReference w:id="57"/>
      </w:r>
    </w:p>
    <w:p w14:paraId="2AA387E2" w14:textId="77777777" w:rsidR="00225FE3" w:rsidRPr="00F11B75" w:rsidRDefault="00225FE3" w:rsidP="00425E2B">
      <w:pPr>
        <w:pStyle w:val="ListParagraph"/>
        <w:numPr>
          <w:ilvl w:val="0"/>
          <w:numId w:val="12"/>
        </w:numPr>
        <w:jc w:val="both"/>
        <w:rPr>
          <w:sz w:val="22"/>
          <w:szCs w:val="22"/>
        </w:rPr>
      </w:pPr>
      <w:r w:rsidRPr="00F11B75">
        <w:rPr>
          <w:b/>
          <w:bCs/>
          <w:sz w:val="22"/>
          <w:szCs w:val="22"/>
        </w:rPr>
        <w:t>Individual Incentives:</w:t>
      </w:r>
      <w:r w:rsidRPr="00F11B75">
        <w:rPr>
          <w:sz w:val="22"/>
          <w:szCs w:val="22"/>
        </w:rPr>
        <w:t xml:space="preserve"> such as finding a sense of purpose, belonging, acceptance, status, fear of repercussions by VE entities, expected reward in the afterlife, adventure, etc. </w:t>
      </w:r>
    </w:p>
    <w:p w14:paraId="5EA0C4E3" w14:textId="77777777" w:rsidR="00225FE3" w:rsidRPr="00F11B75" w:rsidRDefault="00225FE3" w:rsidP="00425E2B">
      <w:pPr>
        <w:pStyle w:val="ListParagraph"/>
        <w:numPr>
          <w:ilvl w:val="0"/>
          <w:numId w:val="12"/>
        </w:numPr>
        <w:jc w:val="both"/>
        <w:rPr>
          <w:sz w:val="22"/>
          <w:szCs w:val="22"/>
        </w:rPr>
      </w:pPr>
      <w:r w:rsidRPr="00F11B75">
        <w:rPr>
          <w:b/>
          <w:bCs/>
          <w:sz w:val="22"/>
          <w:szCs w:val="22"/>
        </w:rPr>
        <w:t>Enabling Factors:</w:t>
      </w:r>
      <w:r w:rsidRPr="00F11B75">
        <w:rPr>
          <w:sz w:val="22"/>
          <w:szCs w:val="22"/>
        </w:rPr>
        <w:t xml:space="preserve"> such as the presence of radical mentors, access to radical online communities and individuals, access to weaponry, absence of family support, etc. </w:t>
      </w:r>
      <w:r w:rsidRPr="00F11B75">
        <w:rPr>
          <w:sz w:val="22"/>
          <w:szCs w:val="22"/>
          <w:vertAlign w:val="superscript"/>
        </w:rPr>
        <w:footnoteReference w:id="58"/>
      </w:r>
    </w:p>
    <w:p w14:paraId="58AE25DC" w14:textId="77777777" w:rsidR="00225FE3" w:rsidRPr="00F11B75" w:rsidRDefault="00225FE3" w:rsidP="00225FE3">
      <w:pPr>
        <w:jc w:val="both"/>
        <w:rPr>
          <w:sz w:val="22"/>
          <w:szCs w:val="22"/>
        </w:rPr>
      </w:pPr>
      <w:r w:rsidRPr="00F11B75">
        <w:rPr>
          <w:sz w:val="22"/>
          <w:szCs w:val="22"/>
        </w:rPr>
        <w:t xml:space="preserve">All the above factors are prevalent in Africa. A recent report by the United Nations Development </w:t>
      </w:r>
      <w:proofErr w:type="spellStart"/>
      <w:r w:rsidRPr="00F11B75">
        <w:rPr>
          <w:sz w:val="22"/>
          <w:szCs w:val="22"/>
        </w:rPr>
        <w:t>Programme</w:t>
      </w:r>
      <w:proofErr w:type="spellEnd"/>
      <w:r w:rsidRPr="00F11B75">
        <w:rPr>
          <w:sz w:val="22"/>
          <w:szCs w:val="22"/>
        </w:rPr>
        <w:t xml:space="preserve"> (UNDP) African Bureau highlighted this fact, as captured by the below infographic</w:t>
      </w:r>
      <w:r w:rsidRPr="00F11B75">
        <w:rPr>
          <w:sz w:val="22"/>
          <w:szCs w:val="22"/>
          <w:vertAlign w:val="superscript"/>
        </w:rPr>
        <w:footnoteReference w:id="59"/>
      </w:r>
      <w:r w:rsidRPr="00F11B75">
        <w:rPr>
          <w:sz w:val="22"/>
          <w:szCs w:val="22"/>
        </w:rPr>
        <w:t>:</w:t>
      </w:r>
    </w:p>
    <w:p w14:paraId="2BEF4A41" w14:textId="77777777" w:rsidR="00225FE3" w:rsidRDefault="00225FE3" w:rsidP="00225FE3">
      <w:pPr>
        <w:jc w:val="center"/>
      </w:pPr>
      <w:r w:rsidRPr="00781B03">
        <w:rPr>
          <w:noProof/>
        </w:rPr>
        <w:drawing>
          <wp:inline distT="0" distB="0" distL="0" distR="0" wp14:anchorId="43E46DAC" wp14:editId="2D503820">
            <wp:extent cx="5733784" cy="2926080"/>
            <wp:effectExtent l="0" t="0" r="635" b="7620"/>
            <wp:docPr id="7" name="Picture 7" descr="A screenshot of a cell phone&#10;&#10;Description generated with very high confidence">
              <a:extLst xmlns:a="http://schemas.openxmlformats.org/drawingml/2006/main">
                <a:ext uri="{FF2B5EF4-FFF2-40B4-BE49-F238E27FC236}">
                  <a16:creationId xmlns:a16="http://schemas.microsoft.com/office/drawing/2014/main" id="{3C349796-2616-4D3D-8373-44B0F3D09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generated with very high confidence">
                      <a:extLst>
                        <a:ext uri="{FF2B5EF4-FFF2-40B4-BE49-F238E27FC236}">
                          <a16:creationId xmlns:a16="http://schemas.microsoft.com/office/drawing/2014/main" id="{3C349796-2616-4D3D-8373-44B0F3D090ED}"/>
                        </a:ext>
                      </a:extLst>
                    </pic:cNvPr>
                    <pic:cNvPicPr>
                      <a:picLocks noChangeAspect="1"/>
                    </pic:cNvPicPr>
                  </pic:nvPicPr>
                  <pic:blipFill>
                    <a:blip r:embed="rId16"/>
                    <a:stretch>
                      <a:fillRect/>
                    </a:stretch>
                  </pic:blipFill>
                  <pic:spPr>
                    <a:xfrm>
                      <a:off x="0" y="0"/>
                      <a:ext cx="5733784" cy="2926080"/>
                    </a:xfrm>
                    <a:prstGeom prst="rect">
                      <a:avLst/>
                    </a:prstGeom>
                  </pic:spPr>
                </pic:pic>
              </a:graphicData>
            </a:graphic>
          </wp:inline>
        </w:drawing>
      </w:r>
    </w:p>
    <w:p w14:paraId="16007795" w14:textId="77777777" w:rsidR="00225FE3" w:rsidRDefault="00225FE3" w:rsidP="00225FE3">
      <w:pPr>
        <w:contextualSpacing/>
        <w:jc w:val="both"/>
        <w:rPr>
          <w:sz w:val="22"/>
          <w:szCs w:val="22"/>
        </w:rPr>
      </w:pPr>
      <w:r w:rsidRPr="00F11B75">
        <w:rPr>
          <w:sz w:val="22"/>
          <w:szCs w:val="22"/>
        </w:rPr>
        <w:t xml:space="preserve">It should be noted, however, that while many communities suffer from one or more of the push factors (structural motivations) highlighted above, only a fraction of their members – if at all – follow the journey of extremism conducive to terrorism. Therefore, it is the interaction between the push and pull factors (the structural motivations, individual incentives, and enabling factors) that have the potential </w:t>
      </w:r>
      <w:r w:rsidR="00397AA3">
        <w:rPr>
          <w:sz w:val="22"/>
          <w:szCs w:val="22"/>
        </w:rPr>
        <w:t>to</w:t>
      </w:r>
      <w:r w:rsidRPr="00F11B75">
        <w:rPr>
          <w:sz w:val="22"/>
          <w:szCs w:val="22"/>
        </w:rPr>
        <w:t xml:space="preserve"> transform the grievances and extremist ideas of some individuals into action.</w:t>
      </w:r>
      <w:r w:rsidRPr="00F11B75">
        <w:rPr>
          <w:rStyle w:val="FootnoteReference"/>
          <w:sz w:val="22"/>
          <w:szCs w:val="22"/>
        </w:rPr>
        <w:footnoteReference w:id="60"/>
      </w:r>
      <w:r w:rsidRPr="00F11B75">
        <w:rPr>
          <w:sz w:val="22"/>
          <w:szCs w:val="22"/>
        </w:rPr>
        <w:t xml:space="preserve"> This needs to be factored in</w:t>
      </w:r>
      <w:r w:rsidR="00397AA3">
        <w:rPr>
          <w:sz w:val="22"/>
          <w:szCs w:val="22"/>
        </w:rPr>
        <w:t>to</w:t>
      </w:r>
      <w:r w:rsidRPr="00F11B75">
        <w:rPr>
          <w:sz w:val="22"/>
          <w:szCs w:val="22"/>
        </w:rPr>
        <w:t xml:space="preserve"> the design and implementation of reintegration initiatives.  </w:t>
      </w:r>
    </w:p>
    <w:p w14:paraId="2AF84C0C" w14:textId="77777777" w:rsidR="00C6339C" w:rsidRDefault="00C6339C" w:rsidP="00225FE3">
      <w:pPr>
        <w:contextualSpacing/>
        <w:jc w:val="both"/>
        <w:rPr>
          <w:sz w:val="22"/>
          <w:szCs w:val="22"/>
        </w:rPr>
      </w:pPr>
    </w:p>
    <w:p w14:paraId="128A35B0" w14:textId="77777777" w:rsidR="00225FE3" w:rsidRPr="00D5798E" w:rsidRDefault="00225FE3" w:rsidP="00225FE3">
      <w:pPr>
        <w:contextualSpacing/>
        <w:jc w:val="both"/>
        <w:rPr>
          <w:sz w:val="22"/>
          <w:szCs w:val="22"/>
        </w:rPr>
      </w:pPr>
      <w:r w:rsidRPr="00D5798E">
        <w:rPr>
          <w:sz w:val="22"/>
          <w:szCs w:val="22"/>
        </w:rPr>
        <w:t xml:space="preserve">A holistic understanding of the host of drivers to violent extremism can </w:t>
      </w:r>
      <w:r w:rsidR="00397AA3">
        <w:rPr>
          <w:sz w:val="22"/>
          <w:szCs w:val="22"/>
        </w:rPr>
        <w:t xml:space="preserve">help in the design of </w:t>
      </w:r>
      <w:r w:rsidRPr="00D5798E">
        <w:rPr>
          <w:sz w:val="22"/>
          <w:szCs w:val="22"/>
        </w:rPr>
        <w:t>effective and tailored individual rehabilitation programs based on initial and ongoing assessment</w:t>
      </w:r>
      <w:r w:rsidR="00397AA3">
        <w:rPr>
          <w:sz w:val="22"/>
          <w:szCs w:val="22"/>
        </w:rPr>
        <w:t>s</w:t>
      </w:r>
      <w:r w:rsidRPr="00D5798E">
        <w:rPr>
          <w:sz w:val="22"/>
          <w:szCs w:val="22"/>
        </w:rPr>
        <w:t xml:space="preserve"> </w:t>
      </w:r>
      <w:r w:rsidR="007B5A7F" w:rsidRPr="00D5798E">
        <w:rPr>
          <w:sz w:val="22"/>
          <w:szCs w:val="22"/>
        </w:rPr>
        <w:t xml:space="preserve">of </w:t>
      </w:r>
      <w:r w:rsidRPr="00D5798E">
        <w:rPr>
          <w:sz w:val="22"/>
          <w:szCs w:val="22"/>
        </w:rPr>
        <w:t xml:space="preserve">individuals. </w:t>
      </w:r>
      <w:r w:rsidR="00397AA3">
        <w:rPr>
          <w:sz w:val="22"/>
          <w:szCs w:val="22"/>
        </w:rPr>
        <w:lastRenderedPageBreak/>
        <w:t>It can also help in the</w:t>
      </w:r>
      <w:r w:rsidRPr="00D5798E">
        <w:rPr>
          <w:sz w:val="22"/>
          <w:szCs w:val="22"/>
        </w:rPr>
        <w:t xml:space="preserve"> design</w:t>
      </w:r>
      <w:r w:rsidR="00397AA3">
        <w:rPr>
          <w:sz w:val="22"/>
          <w:szCs w:val="22"/>
        </w:rPr>
        <w:t xml:space="preserve"> of</w:t>
      </w:r>
      <w:r w:rsidRPr="00D5798E">
        <w:rPr>
          <w:sz w:val="22"/>
          <w:szCs w:val="22"/>
        </w:rPr>
        <w:t xml:space="preserve"> community</w:t>
      </w:r>
      <w:r w:rsidR="007B5A7F" w:rsidRPr="00D5798E">
        <w:rPr>
          <w:sz w:val="22"/>
          <w:szCs w:val="22"/>
        </w:rPr>
        <w:t xml:space="preserve">-level </w:t>
      </w:r>
      <w:r w:rsidR="00B30C4D" w:rsidRPr="00D5798E">
        <w:rPr>
          <w:sz w:val="22"/>
          <w:szCs w:val="22"/>
        </w:rPr>
        <w:t>prevent</w:t>
      </w:r>
      <w:r w:rsidR="00D5798E" w:rsidRPr="00D5798E">
        <w:rPr>
          <w:sz w:val="22"/>
          <w:szCs w:val="22"/>
        </w:rPr>
        <w:t>ive</w:t>
      </w:r>
      <w:r w:rsidR="00B30C4D" w:rsidRPr="00D5798E">
        <w:rPr>
          <w:sz w:val="22"/>
          <w:szCs w:val="22"/>
        </w:rPr>
        <w:t xml:space="preserve"> and responsive </w:t>
      </w:r>
      <w:r w:rsidR="007B5A7F" w:rsidRPr="00D5798E">
        <w:rPr>
          <w:sz w:val="22"/>
          <w:szCs w:val="22"/>
        </w:rPr>
        <w:t xml:space="preserve">programs that aim </w:t>
      </w:r>
      <w:r w:rsidR="00B30C4D" w:rsidRPr="00D5798E">
        <w:rPr>
          <w:sz w:val="22"/>
          <w:szCs w:val="22"/>
        </w:rPr>
        <w:t xml:space="preserve">to mitigate </w:t>
      </w:r>
      <w:r w:rsidRPr="00D5798E">
        <w:rPr>
          <w:sz w:val="22"/>
          <w:szCs w:val="22"/>
        </w:rPr>
        <w:t>the risk</w:t>
      </w:r>
      <w:r w:rsidR="00B30C4D" w:rsidRPr="00D5798E">
        <w:rPr>
          <w:sz w:val="22"/>
          <w:szCs w:val="22"/>
        </w:rPr>
        <w:t xml:space="preserve"> of </w:t>
      </w:r>
      <w:r w:rsidRPr="00D5798E">
        <w:rPr>
          <w:sz w:val="22"/>
          <w:szCs w:val="22"/>
        </w:rPr>
        <w:t xml:space="preserve">vulnerable individuals </w:t>
      </w:r>
      <w:r w:rsidR="00B30C4D" w:rsidRPr="00D5798E">
        <w:rPr>
          <w:sz w:val="22"/>
          <w:szCs w:val="22"/>
        </w:rPr>
        <w:t xml:space="preserve">being recruited by </w:t>
      </w:r>
      <w:r w:rsidRPr="00D5798E">
        <w:rPr>
          <w:sz w:val="22"/>
          <w:szCs w:val="22"/>
        </w:rPr>
        <w:t>violent extremis</w:t>
      </w:r>
      <w:r w:rsidR="007B5A7F" w:rsidRPr="00D5798E">
        <w:rPr>
          <w:sz w:val="22"/>
          <w:szCs w:val="22"/>
        </w:rPr>
        <w:t>t</w:t>
      </w:r>
      <w:r w:rsidRPr="00D5798E">
        <w:rPr>
          <w:sz w:val="22"/>
          <w:szCs w:val="22"/>
        </w:rPr>
        <w:t xml:space="preserve"> group</w:t>
      </w:r>
      <w:r w:rsidR="00B30C4D" w:rsidRPr="00D5798E">
        <w:rPr>
          <w:sz w:val="22"/>
          <w:szCs w:val="22"/>
        </w:rPr>
        <w:t>s</w:t>
      </w:r>
      <w:r w:rsidRPr="00D5798E">
        <w:rPr>
          <w:sz w:val="22"/>
          <w:szCs w:val="22"/>
        </w:rPr>
        <w:t>.</w:t>
      </w:r>
    </w:p>
    <w:p w14:paraId="5B3A65CC" w14:textId="77777777" w:rsidR="00225FE3" w:rsidRPr="00F11B75" w:rsidRDefault="00225FE3" w:rsidP="00225FE3">
      <w:pPr>
        <w:contextualSpacing/>
        <w:jc w:val="both"/>
        <w:rPr>
          <w:sz w:val="22"/>
          <w:szCs w:val="22"/>
        </w:rPr>
      </w:pPr>
    </w:p>
    <w:p w14:paraId="6A601A2C" w14:textId="77777777" w:rsidR="00225FE3" w:rsidRPr="00D5798E" w:rsidRDefault="00225FE3" w:rsidP="00225FE3">
      <w:pPr>
        <w:contextualSpacing/>
        <w:jc w:val="both"/>
        <w:rPr>
          <w:sz w:val="22"/>
          <w:szCs w:val="22"/>
        </w:rPr>
      </w:pPr>
      <w:r w:rsidRPr="00F11B75">
        <w:rPr>
          <w:sz w:val="22"/>
          <w:szCs w:val="22"/>
        </w:rPr>
        <w:t xml:space="preserve">The complexity of drivers to radicalization is exacerbated by the fact that they change over time. This is particularly true in cases of protracted conflict, with their shifting dynamics and changing context. The </w:t>
      </w:r>
      <w:r w:rsidRPr="00D5798E">
        <w:rPr>
          <w:sz w:val="22"/>
          <w:szCs w:val="22"/>
        </w:rPr>
        <w:t xml:space="preserve">design and implementation of DDR </w:t>
      </w:r>
      <w:r w:rsidR="00397AA3">
        <w:rPr>
          <w:sz w:val="22"/>
          <w:szCs w:val="22"/>
        </w:rPr>
        <w:t>activities</w:t>
      </w:r>
      <w:r w:rsidRPr="00D5798E">
        <w:rPr>
          <w:sz w:val="22"/>
          <w:szCs w:val="22"/>
        </w:rPr>
        <w:t xml:space="preserve"> should mirror the complexity of the context and be flexible to respond to the ever-changing circumstances. In responding to dynamic and changing contexts, DDR should still engender respect for human rights. Where there are limitations to upholding certain fundamental human rights norms, such limitations should be proportionate and only serv</w:t>
      </w:r>
      <w:r w:rsidR="00397AA3">
        <w:rPr>
          <w:sz w:val="22"/>
          <w:szCs w:val="22"/>
        </w:rPr>
        <w:t>e</w:t>
      </w:r>
      <w:r w:rsidRPr="00D5798E">
        <w:rPr>
          <w:sz w:val="22"/>
          <w:szCs w:val="22"/>
        </w:rPr>
        <w:t xml:space="preserve"> a legitimate purpose. </w:t>
      </w:r>
    </w:p>
    <w:p w14:paraId="03D90CBD" w14:textId="77777777" w:rsidR="00225FE3" w:rsidRPr="00D5798E" w:rsidRDefault="00225FE3" w:rsidP="00225FE3">
      <w:pPr>
        <w:contextualSpacing/>
        <w:jc w:val="both"/>
        <w:rPr>
          <w:sz w:val="22"/>
          <w:szCs w:val="22"/>
        </w:rPr>
      </w:pPr>
    </w:p>
    <w:p w14:paraId="38CA60B7" w14:textId="75EDEC91" w:rsidR="00225FE3" w:rsidRPr="00D5798E" w:rsidRDefault="00225FE3" w:rsidP="00022077">
      <w:pPr>
        <w:contextualSpacing/>
        <w:jc w:val="both"/>
        <w:rPr>
          <w:sz w:val="22"/>
          <w:szCs w:val="22"/>
        </w:rPr>
      </w:pPr>
      <w:r w:rsidRPr="00D5798E">
        <w:rPr>
          <w:sz w:val="22"/>
          <w:szCs w:val="22"/>
        </w:rPr>
        <w:t xml:space="preserve">DDR practitioners should also be aware of how VE drivers play out differently across genders, and the gender-specific drivers that mobilize men, women, </w:t>
      </w:r>
      <w:proofErr w:type="gramStart"/>
      <w:r w:rsidRPr="00D5798E">
        <w:rPr>
          <w:sz w:val="22"/>
          <w:szCs w:val="22"/>
        </w:rPr>
        <w:t>boys</w:t>
      </w:r>
      <w:proofErr w:type="gramEnd"/>
      <w:r w:rsidRPr="00D5798E">
        <w:rPr>
          <w:sz w:val="22"/>
          <w:szCs w:val="22"/>
        </w:rPr>
        <w:t xml:space="preserve"> and girls to join violent extremist groups.  For instance, UNDP notes that VE and resulting displacement </w:t>
      </w:r>
      <w:r w:rsidR="00421986">
        <w:rPr>
          <w:sz w:val="22"/>
          <w:szCs w:val="22"/>
        </w:rPr>
        <w:t>has a ‘strong gender dimension.</w:t>
      </w:r>
      <w:r w:rsidRPr="00D5798E">
        <w:rPr>
          <w:sz w:val="22"/>
          <w:szCs w:val="22"/>
        </w:rPr>
        <w:t xml:space="preserve"> This is important to tailor interventions to the needs of the target-group(s). It is also essential in addressing human rights concerns that are peculiar to women, </w:t>
      </w:r>
      <w:proofErr w:type="gramStart"/>
      <w:r w:rsidRPr="00D5798E">
        <w:rPr>
          <w:sz w:val="22"/>
          <w:szCs w:val="22"/>
        </w:rPr>
        <w:t>boys</w:t>
      </w:r>
      <w:proofErr w:type="gramEnd"/>
      <w:r w:rsidRPr="00D5798E">
        <w:rPr>
          <w:sz w:val="22"/>
          <w:szCs w:val="22"/>
        </w:rPr>
        <w:t xml:space="preserve"> and girls in designing and implementing DDR </w:t>
      </w:r>
      <w:r w:rsidR="002C3E91">
        <w:rPr>
          <w:sz w:val="22"/>
          <w:szCs w:val="22"/>
        </w:rPr>
        <w:t>activities</w:t>
      </w:r>
      <w:r w:rsidRPr="00D5798E">
        <w:rPr>
          <w:sz w:val="22"/>
          <w:szCs w:val="22"/>
        </w:rPr>
        <w:t>.</w:t>
      </w:r>
    </w:p>
    <w:p w14:paraId="46ED0CD8" w14:textId="7D1A4F42" w:rsidR="00297917" w:rsidRDefault="00A433BF" w:rsidP="00297917">
      <w:pPr>
        <w:contextualSpacing/>
        <w:jc w:val="both"/>
        <w:rPr>
          <w:sz w:val="22"/>
          <w:szCs w:val="22"/>
          <w:highlight w:val="green"/>
        </w:rPr>
      </w:pPr>
      <w:r>
        <w:rPr>
          <w:noProof/>
        </w:rPr>
        <mc:AlternateContent>
          <mc:Choice Requires="wps">
            <w:drawing>
              <wp:inline distT="0" distB="0" distL="0" distR="0" wp14:anchorId="7985F8E4" wp14:editId="276231B9">
                <wp:extent cx="5935980" cy="3562350"/>
                <wp:effectExtent l="9525" t="9525" r="7620" b="19050"/>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356235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6048C289" w14:textId="77777777" w:rsidR="00F2279A" w:rsidRPr="00A03749" w:rsidRDefault="00F2279A" w:rsidP="001E25E3">
                            <w:pPr>
                              <w:autoSpaceDE w:val="0"/>
                              <w:autoSpaceDN w:val="0"/>
                              <w:adjustRightInd w:val="0"/>
                              <w:spacing w:after="0" w:line="240" w:lineRule="auto"/>
                              <w:jc w:val="center"/>
                              <w:rPr>
                                <w:rFonts w:cstheme="minorHAnsi"/>
                                <w:b/>
                              </w:rPr>
                            </w:pPr>
                            <w:r w:rsidRPr="00A03749">
                              <w:rPr>
                                <w:rFonts w:cstheme="minorHAnsi"/>
                                <w:b/>
                              </w:rPr>
                              <w:t>UNDP</w:t>
                            </w:r>
                            <w:r>
                              <w:rPr>
                                <w:rFonts w:cstheme="minorHAnsi"/>
                                <w:b/>
                              </w:rPr>
                              <w:t xml:space="preserve">’s </w:t>
                            </w:r>
                            <w:r w:rsidRPr="00A03749">
                              <w:rPr>
                                <w:rFonts w:cstheme="minorHAnsi"/>
                                <w:b/>
                              </w:rPr>
                              <w:t>Elaboration of Women Involvement in P/CVE</w:t>
                            </w:r>
                          </w:p>
                          <w:p w14:paraId="625BDDA1" w14:textId="77777777" w:rsidR="00F2279A" w:rsidRDefault="00F2279A" w:rsidP="001E25E3">
                            <w:pPr>
                              <w:autoSpaceDE w:val="0"/>
                              <w:autoSpaceDN w:val="0"/>
                              <w:adjustRightInd w:val="0"/>
                              <w:spacing w:after="0" w:line="240" w:lineRule="auto"/>
                              <w:jc w:val="both"/>
                              <w:rPr>
                                <w:rFonts w:cstheme="minorHAnsi"/>
                              </w:rPr>
                            </w:pPr>
                            <w:r>
                              <w:rPr>
                                <w:rFonts w:cstheme="minorHAnsi"/>
                              </w:rPr>
                              <w:t>“</w:t>
                            </w:r>
                            <w:r w:rsidRPr="006E0FF3">
                              <w:rPr>
                                <w:rFonts w:cstheme="minorHAnsi"/>
                              </w:rPr>
                              <w:t>In many parts of sub-Saharan Africa, South East Asia and the Middle East, women have been at the forefront of efforts to counter the political, social and cultural factors that enable violent extremism. Women are among the most powerful voices of prevention – in their homes, schools and communities - and women’s organizations and movements have played a significant role in advocating for inclusion and tolerance. Women’s organizations also provide alternative social, educational and economic activities for at-risk young women and men. Hence, they can uniquely help build the social cohesion needed to resist the appeal of a violent extremist group. Most of the current counter-violent extremist programs however focus only on men. Women are also absent from the decision-making processes on h</w:t>
                            </w:r>
                            <w:r>
                              <w:rPr>
                                <w:rFonts w:cstheme="minorHAnsi"/>
                              </w:rPr>
                              <w:t>ow to address violent extremism.</w:t>
                            </w:r>
                            <w:r w:rsidRPr="006E0FF3">
                              <w:rPr>
                                <w:rFonts w:cstheme="minorHAnsi"/>
                                <w:sz w:val="12"/>
                                <w:szCs w:val="12"/>
                              </w:rPr>
                              <w:t xml:space="preserve"> </w:t>
                            </w:r>
                            <w:r w:rsidRPr="006E0FF3">
                              <w:rPr>
                                <w:rFonts w:cstheme="minorHAnsi"/>
                              </w:rPr>
                              <w:t>A closer understanding of the roles women play in relation to violence and conflict is critical to the development of tailored strategies to strengthen resilience against violent extremism and to support victims and survivors. This not only requires reaching out to natural allies such as human-rights organizations, educational institutions and policy-makers already engaged in preventing violent extremism, but also calls for engaging with religious leaders, the media, community leaders, women’s organizations, security forces and the private sector to promote values in compliance with international human rights standards and norms. Investing in women’s economic autonomy is also critical in preventing violent extremism as women’s economic status builds their own resilience, as well as that of their families, against joining extremist groups.</w:t>
                            </w:r>
                            <w:r>
                              <w:rPr>
                                <w:rFonts w:cstheme="minorHAnsi"/>
                              </w:rPr>
                              <w:t>”</w:t>
                            </w:r>
                          </w:p>
                          <w:p w14:paraId="79525DD9" w14:textId="77777777" w:rsidR="00F2279A" w:rsidRDefault="00F2279A" w:rsidP="001E25E3">
                            <w:pPr>
                              <w:autoSpaceDE w:val="0"/>
                              <w:autoSpaceDN w:val="0"/>
                              <w:adjustRightInd w:val="0"/>
                              <w:spacing w:after="0" w:line="240" w:lineRule="auto"/>
                              <w:jc w:val="both"/>
                              <w:rPr>
                                <w:rFonts w:cstheme="minorHAnsi"/>
                              </w:rPr>
                            </w:pPr>
                          </w:p>
                          <w:p w14:paraId="67E75167" w14:textId="77777777" w:rsidR="00F2279A" w:rsidRPr="006E0FF3" w:rsidRDefault="00F2279A" w:rsidP="001E25E3">
                            <w:pPr>
                              <w:autoSpaceDE w:val="0"/>
                              <w:autoSpaceDN w:val="0"/>
                              <w:adjustRightInd w:val="0"/>
                              <w:spacing w:before="0" w:after="0" w:line="240" w:lineRule="auto"/>
                              <w:jc w:val="both"/>
                              <w:rPr>
                                <w:rFonts w:cstheme="minorHAnsi"/>
                              </w:rPr>
                            </w:pPr>
                            <w:r w:rsidRPr="001E104B">
                              <w:rPr>
                                <w:rFonts w:cstheme="minorHAnsi"/>
                                <w:b/>
                                <w:bCs/>
                                <w:i/>
                              </w:rPr>
                              <w:t xml:space="preserve">UNDP, Preventing Violent Extremism </w:t>
                            </w:r>
                            <w:r w:rsidRPr="001E104B">
                              <w:rPr>
                                <w:rFonts w:cstheme="minorHAnsi"/>
                                <w:b/>
                                <w:i/>
                              </w:rPr>
                              <w:t xml:space="preserve">through Promoting Inclusive Development, Tolerance and Respect for Diversity: </w:t>
                            </w:r>
                            <w:r w:rsidRPr="001E104B">
                              <w:rPr>
                                <w:rFonts w:cstheme="minorHAnsi"/>
                                <w:b/>
                                <w:bCs/>
                                <w:i/>
                              </w:rPr>
                              <w:t>A Development Response to Addressing Radicalization and Violent Extremism (2016) p 30</w:t>
                            </w:r>
                            <w:r>
                              <w:rPr>
                                <w:rFonts w:cstheme="minorHAnsi"/>
                                <w:bCs/>
                              </w:rPr>
                              <w:t>.</w:t>
                            </w:r>
                          </w:p>
                          <w:p w14:paraId="302ADB1F" w14:textId="77777777" w:rsidR="00F2279A" w:rsidRPr="006940E2" w:rsidRDefault="00F2279A" w:rsidP="001E25E3">
                            <w:pPr>
                              <w:spacing w:before="0"/>
                              <w:jc w:val="both"/>
                              <w:rPr>
                                <w:sz w:val="22"/>
                                <w:szCs w:val="22"/>
                              </w:rPr>
                            </w:pPr>
                          </w:p>
                          <w:p w14:paraId="77251404" w14:textId="77777777" w:rsidR="00F2279A" w:rsidRPr="006940E2" w:rsidRDefault="00F2279A" w:rsidP="001E25E3">
                            <w:pPr>
                              <w:spacing w:before="0"/>
                              <w:jc w:val="both"/>
                              <w:rPr>
                                <w:sz w:val="22"/>
                                <w:szCs w:val="22"/>
                              </w:rPr>
                            </w:pPr>
                          </w:p>
                          <w:p w14:paraId="647DE2E6" w14:textId="77777777" w:rsidR="00F2279A" w:rsidRPr="006940E2" w:rsidRDefault="00F2279A" w:rsidP="001E25E3">
                            <w:pPr>
                              <w:spacing w:before="0"/>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7985F8E4" id="Text Box 9" o:spid="_x0000_s1028" type="#_x0000_t202" style="width:467.4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" fillcolor="#dafda7" strokecolor="#94b64e [3046]">
                <v:fill color2="#f5ffe6" rotate="t" angle="180" colors="0 #dafda7;22938f #e4fdc2;1 #f5ffe6" focus="100%" type="gradient"/>
                <v:shadow on="t" color="black" opacity="24903f" origin=",.5" offset="0,.55556mm"/>
                <v:textbox>
                  <w:txbxContent>
                    <w:p w14:paraId="6048C289" w14:textId="77777777" w:rsidR="00F2279A" w:rsidRPr="00A03749" w:rsidRDefault="00F2279A" w:rsidP="001E25E3">
                      <w:pPr>
                        <w:autoSpaceDE w:val="0"/>
                        <w:autoSpaceDN w:val="0"/>
                        <w:adjustRightInd w:val="0"/>
                        <w:spacing w:after="0" w:line="240" w:lineRule="auto"/>
                        <w:jc w:val="center"/>
                        <w:rPr>
                          <w:rFonts w:cstheme="minorHAnsi"/>
                          <w:b/>
                        </w:rPr>
                      </w:pPr>
                      <w:r w:rsidRPr="00A03749">
                        <w:rPr>
                          <w:rFonts w:cstheme="minorHAnsi"/>
                          <w:b/>
                        </w:rPr>
                        <w:t>UNDP</w:t>
                      </w:r>
                      <w:r>
                        <w:rPr>
                          <w:rFonts w:cstheme="minorHAnsi"/>
                          <w:b/>
                        </w:rPr>
                        <w:t xml:space="preserve">’s </w:t>
                      </w:r>
                      <w:r w:rsidRPr="00A03749">
                        <w:rPr>
                          <w:rFonts w:cstheme="minorHAnsi"/>
                          <w:b/>
                        </w:rPr>
                        <w:t>Elaboration of Women Involvement in P/CVE</w:t>
                      </w:r>
                    </w:p>
                    <w:p w14:paraId="625BDDA1" w14:textId="77777777" w:rsidR="00F2279A" w:rsidRDefault="00F2279A" w:rsidP="001E25E3">
                      <w:pPr>
                        <w:autoSpaceDE w:val="0"/>
                        <w:autoSpaceDN w:val="0"/>
                        <w:adjustRightInd w:val="0"/>
                        <w:spacing w:after="0" w:line="240" w:lineRule="auto"/>
                        <w:jc w:val="both"/>
                        <w:rPr>
                          <w:rFonts w:cstheme="minorHAnsi"/>
                        </w:rPr>
                      </w:pPr>
                      <w:r>
                        <w:rPr>
                          <w:rFonts w:cstheme="minorHAnsi"/>
                        </w:rPr>
                        <w:t>“</w:t>
                      </w:r>
                      <w:r w:rsidRPr="006E0FF3">
                        <w:rPr>
                          <w:rFonts w:cstheme="minorHAnsi"/>
                        </w:rPr>
                        <w:t>In many parts of sub-Saharan Africa, South East Asia and the Middle East, women have been at the forefront of efforts to counter the political, social and cultural factors that enable violent extremism. Women are among the most powerful voices of prevention – in their homes, schools and communities - and women’s organizations and movements have played a significant role in advocating for inclusion and tolerance. Women’s organizations also provide alternative social, educational and economic activities for at-risk young women and men. Hence, they can uniquely help build the social cohesion needed to resist the appeal of a violent extremist group. Most of the current counter-violent extremist programs however focus only on men. Women are also absent from the decision-making processes on h</w:t>
                      </w:r>
                      <w:r>
                        <w:rPr>
                          <w:rFonts w:cstheme="minorHAnsi"/>
                        </w:rPr>
                        <w:t>ow to address violent extremism.</w:t>
                      </w:r>
                      <w:r w:rsidRPr="006E0FF3">
                        <w:rPr>
                          <w:rFonts w:cstheme="minorHAnsi"/>
                          <w:sz w:val="12"/>
                          <w:szCs w:val="12"/>
                        </w:rPr>
                        <w:t xml:space="preserve"> </w:t>
                      </w:r>
                      <w:r w:rsidRPr="006E0FF3">
                        <w:rPr>
                          <w:rFonts w:cstheme="minorHAnsi"/>
                        </w:rPr>
                        <w:t>A closer understanding of the roles women play in relation to violence and conflict is critical to the development of tailored strategies to strengthen resilience against violent extremism and to support victims and survivors. This not only requires reaching out to natural allies such as human-rights organizations, educational institutions and policy-makers already engaged in preventing violent extremism, but also calls for engaging with religious leaders, the media, community leaders, women’s organizations, security forces and the private sector to promote values in compliance with international human rights standards and norms. Investing in women’s economic autonomy is also critical in preventing violent extremism as women’s economic status builds their own resilience, as well as that of their families, against joining extremist groups.</w:t>
                      </w:r>
                      <w:r>
                        <w:rPr>
                          <w:rFonts w:cstheme="minorHAnsi"/>
                        </w:rPr>
                        <w:t>”</w:t>
                      </w:r>
                    </w:p>
                    <w:p w14:paraId="79525DD9" w14:textId="77777777" w:rsidR="00F2279A" w:rsidRDefault="00F2279A" w:rsidP="001E25E3">
                      <w:pPr>
                        <w:autoSpaceDE w:val="0"/>
                        <w:autoSpaceDN w:val="0"/>
                        <w:adjustRightInd w:val="0"/>
                        <w:spacing w:after="0" w:line="240" w:lineRule="auto"/>
                        <w:jc w:val="both"/>
                        <w:rPr>
                          <w:rFonts w:cstheme="minorHAnsi"/>
                        </w:rPr>
                      </w:pPr>
                    </w:p>
                    <w:p w14:paraId="67E75167" w14:textId="77777777" w:rsidR="00F2279A" w:rsidRPr="006E0FF3" w:rsidRDefault="00F2279A" w:rsidP="001E25E3">
                      <w:pPr>
                        <w:autoSpaceDE w:val="0"/>
                        <w:autoSpaceDN w:val="0"/>
                        <w:adjustRightInd w:val="0"/>
                        <w:spacing w:before="0" w:after="0" w:line="240" w:lineRule="auto"/>
                        <w:jc w:val="both"/>
                        <w:rPr>
                          <w:rFonts w:cstheme="minorHAnsi"/>
                        </w:rPr>
                      </w:pPr>
                      <w:r w:rsidRPr="001E104B">
                        <w:rPr>
                          <w:rFonts w:cstheme="minorHAnsi"/>
                          <w:b/>
                          <w:bCs/>
                          <w:i/>
                        </w:rPr>
                        <w:t xml:space="preserve">UNDP, Preventing Violent Extremism </w:t>
                      </w:r>
                      <w:r w:rsidRPr="001E104B">
                        <w:rPr>
                          <w:rFonts w:cstheme="minorHAnsi"/>
                          <w:b/>
                          <w:i/>
                        </w:rPr>
                        <w:t xml:space="preserve">through Promoting Inclusive Development, Tolerance and Respect for Diversity: </w:t>
                      </w:r>
                      <w:r w:rsidRPr="001E104B">
                        <w:rPr>
                          <w:rFonts w:cstheme="minorHAnsi"/>
                          <w:b/>
                          <w:bCs/>
                          <w:i/>
                        </w:rPr>
                        <w:t>A Development Response to Addressing Radicalization and Violent Extremism (2016) p 30</w:t>
                      </w:r>
                      <w:r>
                        <w:rPr>
                          <w:rFonts w:cstheme="minorHAnsi"/>
                          <w:bCs/>
                        </w:rPr>
                        <w:t>.</w:t>
                      </w:r>
                    </w:p>
                    <w:p w14:paraId="302ADB1F" w14:textId="77777777" w:rsidR="00F2279A" w:rsidRPr="006940E2" w:rsidRDefault="00F2279A" w:rsidP="001E25E3">
                      <w:pPr>
                        <w:spacing w:before="0"/>
                        <w:jc w:val="both"/>
                        <w:rPr>
                          <w:sz w:val="22"/>
                          <w:szCs w:val="22"/>
                        </w:rPr>
                      </w:pPr>
                    </w:p>
                    <w:p w14:paraId="77251404" w14:textId="77777777" w:rsidR="00F2279A" w:rsidRPr="006940E2" w:rsidRDefault="00F2279A" w:rsidP="001E25E3">
                      <w:pPr>
                        <w:spacing w:before="0"/>
                        <w:jc w:val="both"/>
                        <w:rPr>
                          <w:sz w:val="22"/>
                          <w:szCs w:val="22"/>
                        </w:rPr>
                      </w:pPr>
                    </w:p>
                    <w:p w14:paraId="647DE2E6" w14:textId="77777777" w:rsidR="00F2279A" w:rsidRPr="006940E2" w:rsidRDefault="00F2279A" w:rsidP="001E25E3">
                      <w:pPr>
                        <w:spacing w:before="0"/>
                        <w:jc w:val="both"/>
                        <w:rPr>
                          <w:sz w:val="22"/>
                          <w:szCs w:val="22"/>
                        </w:rPr>
                      </w:pPr>
                    </w:p>
                  </w:txbxContent>
                </v:textbox>
                <w10:anchorlock/>
              </v:shape>
            </w:pict>
          </mc:Fallback>
        </mc:AlternateContent>
      </w:r>
    </w:p>
    <w:p w14:paraId="0F12956F" w14:textId="77777777" w:rsidR="00297917" w:rsidRPr="00297917" w:rsidRDefault="00297917" w:rsidP="00297917">
      <w:pPr>
        <w:contextualSpacing/>
        <w:jc w:val="both"/>
        <w:rPr>
          <w:sz w:val="22"/>
          <w:szCs w:val="22"/>
          <w:highlight w:val="green"/>
        </w:rPr>
      </w:pPr>
    </w:p>
    <w:p w14:paraId="56FB8A6E" w14:textId="77777777" w:rsidR="00297917" w:rsidRPr="00297917" w:rsidRDefault="00297917" w:rsidP="00297917">
      <w:pPr>
        <w:jc w:val="both"/>
        <w:rPr>
          <w:b/>
          <w:bCs/>
          <w:sz w:val="22"/>
          <w:szCs w:val="22"/>
        </w:rPr>
      </w:pPr>
      <w:r w:rsidRPr="00297917">
        <w:rPr>
          <w:b/>
          <w:bCs/>
          <w:sz w:val="22"/>
          <w:szCs w:val="22"/>
        </w:rPr>
        <w:t>DDR practitioners shall consider the following:</w:t>
      </w:r>
    </w:p>
    <w:p w14:paraId="0AFA8644" w14:textId="77777777" w:rsidR="00297917" w:rsidRPr="00297917" w:rsidRDefault="00297917" w:rsidP="00425E2B">
      <w:pPr>
        <w:pStyle w:val="ListParagraph"/>
        <w:numPr>
          <w:ilvl w:val="0"/>
          <w:numId w:val="44"/>
        </w:numPr>
        <w:jc w:val="both"/>
        <w:rPr>
          <w:sz w:val="22"/>
          <w:szCs w:val="22"/>
        </w:rPr>
      </w:pPr>
      <w:r w:rsidRPr="00297917">
        <w:rPr>
          <w:sz w:val="22"/>
          <w:szCs w:val="22"/>
        </w:rPr>
        <w:t>While nothing can justify violent extremism conducive to terrorism, it does not arise in vacuum. Grievances – actual or perceived – must be carefully analyzed.</w:t>
      </w:r>
    </w:p>
    <w:p w14:paraId="47FD8C2F" w14:textId="77777777" w:rsidR="00297917" w:rsidRPr="00297917" w:rsidRDefault="00297917" w:rsidP="00425E2B">
      <w:pPr>
        <w:pStyle w:val="ListParagraph"/>
        <w:numPr>
          <w:ilvl w:val="0"/>
          <w:numId w:val="44"/>
        </w:numPr>
        <w:jc w:val="both"/>
        <w:rPr>
          <w:sz w:val="22"/>
          <w:szCs w:val="22"/>
        </w:rPr>
      </w:pPr>
      <w:r w:rsidRPr="00297917">
        <w:rPr>
          <w:sz w:val="22"/>
          <w:szCs w:val="22"/>
        </w:rPr>
        <w:t>Radicalization or extremism conducive</w:t>
      </w:r>
      <w:r w:rsidR="002C3E91">
        <w:rPr>
          <w:sz w:val="22"/>
          <w:szCs w:val="22"/>
        </w:rPr>
        <w:t xml:space="preserve"> to</w:t>
      </w:r>
      <w:r w:rsidRPr="00297917">
        <w:rPr>
          <w:sz w:val="22"/>
          <w:szCs w:val="22"/>
        </w:rPr>
        <w:t xml:space="preserve"> terrorism is an individual journey.</w:t>
      </w:r>
    </w:p>
    <w:p w14:paraId="64F7CABA" w14:textId="77777777" w:rsidR="001E25E3" w:rsidRPr="00297917" w:rsidRDefault="002C3E91" w:rsidP="00425E2B">
      <w:pPr>
        <w:pStyle w:val="ListParagraph"/>
        <w:numPr>
          <w:ilvl w:val="0"/>
          <w:numId w:val="44"/>
        </w:numPr>
        <w:jc w:val="both"/>
        <w:rPr>
          <w:sz w:val="22"/>
          <w:szCs w:val="22"/>
        </w:rPr>
      </w:pPr>
      <w:r>
        <w:rPr>
          <w:sz w:val="22"/>
          <w:szCs w:val="22"/>
        </w:rPr>
        <w:lastRenderedPageBreak/>
        <w:t>The f</w:t>
      </w:r>
      <w:r w:rsidR="00297917" w:rsidRPr="00297917">
        <w:rPr>
          <w:sz w:val="22"/>
          <w:szCs w:val="22"/>
        </w:rPr>
        <w:t>actors leading to</w:t>
      </w:r>
      <w:r>
        <w:rPr>
          <w:sz w:val="22"/>
          <w:szCs w:val="22"/>
        </w:rPr>
        <w:t xml:space="preserve"> initial</w:t>
      </w:r>
      <w:r w:rsidR="00297917" w:rsidRPr="00297917">
        <w:rPr>
          <w:sz w:val="22"/>
          <w:szCs w:val="22"/>
        </w:rPr>
        <w:t xml:space="preserve"> recruitment </w:t>
      </w:r>
      <w:r>
        <w:rPr>
          <w:sz w:val="22"/>
          <w:szCs w:val="22"/>
        </w:rPr>
        <w:t>may</w:t>
      </w:r>
      <w:r w:rsidR="00297917" w:rsidRPr="00297917">
        <w:rPr>
          <w:sz w:val="22"/>
          <w:szCs w:val="22"/>
        </w:rPr>
        <w:t xml:space="preserve"> differ from t</w:t>
      </w:r>
      <w:r>
        <w:rPr>
          <w:sz w:val="22"/>
          <w:szCs w:val="22"/>
        </w:rPr>
        <w:t>hose associated with</w:t>
      </w:r>
      <w:r w:rsidR="00297917" w:rsidRPr="00297917">
        <w:rPr>
          <w:sz w:val="22"/>
          <w:szCs w:val="22"/>
        </w:rPr>
        <w:t xml:space="preserve"> re-recruitment and/or staying </w:t>
      </w:r>
      <w:r>
        <w:rPr>
          <w:sz w:val="22"/>
          <w:szCs w:val="22"/>
        </w:rPr>
        <w:t>or</w:t>
      </w:r>
      <w:r w:rsidR="00297917" w:rsidRPr="00297917">
        <w:rPr>
          <w:sz w:val="22"/>
          <w:szCs w:val="22"/>
        </w:rPr>
        <w:t xml:space="preserve"> leaving a violent extremist group. Therefore, a thorough analysis of the situation needs to be conducted to understand the complexity and overlap of factors and how to design DDR </w:t>
      </w:r>
      <w:r>
        <w:rPr>
          <w:sz w:val="22"/>
          <w:szCs w:val="22"/>
        </w:rPr>
        <w:t>activities</w:t>
      </w:r>
      <w:r w:rsidR="00297917" w:rsidRPr="00297917">
        <w:rPr>
          <w:sz w:val="22"/>
          <w:szCs w:val="22"/>
        </w:rPr>
        <w:t xml:space="preserve"> accordingly. [Refer to </w:t>
      </w:r>
      <w:r w:rsidR="00297917" w:rsidRPr="00297917">
        <w:rPr>
          <w:b/>
          <w:bCs/>
          <w:sz w:val="22"/>
          <w:szCs w:val="22"/>
        </w:rPr>
        <w:t>Section 7.3 Disengagement</w:t>
      </w:r>
      <w:r w:rsidR="00297917" w:rsidRPr="00297917">
        <w:rPr>
          <w:sz w:val="22"/>
          <w:szCs w:val="22"/>
        </w:rPr>
        <w:t xml:space="preserve"> for more analysis on why individuals leave terrorist groups]</w:t>
      </w:r>
    </w:p>
    <w:p w14:paraId="112931BE" w14:textId="77777777" w:rsidR="00225FE3" w:rsidRDefault="00225FE3" w:rsidP="008F1CDB">
      <w:pPr>
        <w:pStyle w:val="Heading2"/>
        <w:numPr>
          <w:ilvl w:val="0"/>
          <w:numId w:val="5"/>
        </w:numPr>
        <w:rPr>
          <w:b/>
          <w:bCs/>
        </w:rPr>
      </w:pPr>
      <w:bookmarkStart w:id="45" w:name="_Toc517871396"/>
      <w:bookmarkStart w:id="46" w:name="_Toc1120253"/>
      <w:r>
        <w:rPr>
          <w:b/>
          <w:bCs/>
        </w:rPr>
        <w:t>The Evolution of P/CVE</w:t>
      </w:r>
      <w:bookmarkEnd w:id="45"/>
      <w:bookmarkEnd w:id="46"/>
    </w:p>
    <w:p w14:paraId="7465F646" w14:textId="77777777" w:rsidR="00225FE3" w:rsidRPr="001E25E3" w:rsidRDefault="00225FE3" w:rsidP="00225FE3">
      <w:pPr>
        <w:contextualSpacing/>
        <w:jc w:val="both"/>
        <w:rPr>
          <w:sz w:val="22"/>
          <w:szCs w:val="22"/>
        </w:rPr>
      </w:pPr>
      <w:r w:rsidRPr="001E25E3">
        <w:rPr>
          <w:sz w:val="22"/>
          <w:szCs w:val="22"/>
        </w:rPr>
        <w:t>P/CVE, as a distinct field of practice, gr</w:t>
      </w:r>
      <w:r w:rsidR="002C3E91">
        <w:rPr>
          <w:sz w:val="22"/>
          <w:szCs w:val="22"/>
        </w:rPr>
        <w:t>e</w:t>
      </w:r>
      <w:r w:rsidRPr="001E25E3">
        <w:rPr>
          <w:sz w:val="22"/>
          <w:szCs w:val="22"/>
        </w:rPr>
        <w:t>w out of the recognition that</w:t>
      </w:r>
      <w:r w:rsidR="002C3E91">
        <w:rPr>
          <w:sz w:val="22"/>
          <w:szCs w:val="22"/>
        </w:rPr>
        <w:t>,</w:t>
      </w:r>
      <w:r w:rsidRPr="001E25E3">
        <w:rPr>
          <w:sz w:val="22"/>
          <w:szCs w:val="22"/>
        </w:rPr>
        <w:t xml:space="preserve"> while security-based counterterrorism measures may be necessary in certain contexts, they are by</w:t>
      </w:r>
      <w:r w:rsidR="002C3E91">
        <w:rPr>
          <w:sz w:val="22"/>
          <w:szCs w:val="22"/>
        </w:rPr>
        <w:t xml:space="preserve"> no</w:t>
      </w:r>
      <w:r w:rsidRPr="001E25E3">
        <w:rPr>
          <w:sz w:val="22"/>
          <w:szCs w:val="22"/>
        </w:rPr>
        <w:t xml:space="preserve"> means sufficient for permanently uprooting the threat of violent extremism conducive to terrorism, and </w:t>
      </w:r>
      <w:r w:rsidR="002C3E91">
        <w:rPr>
          <w:sz w:val="22"/>
          <w:szCs w:val="22"/>
        </w:rPr>
        <w:t>must</w:t>
      </w:r>
      <w:r w:rsidRPr="001E25E3">
        <w:rPr>
          <w:sz w:val="22"/>
          <w:szCs w:val="22"/>
        </w:rPr>
        <w:t xml:space="preserve"> be complemented with non-coercive approaches, programs and interventions aimed at:</w:t>
      </w:r>
    </w:p>
    <w:p w14:paraId="06A5DABD" w14:textId="77777777" w:rsidR="00225FE3" w:rsidRPr="001E25E3" w:rsidRDefault="00225FE3" w:rsidP="00225FE3">
      <w:pPr>
        <w:pStyle w:val="ListParagraph"/>
        <w:numPr>
          <w:ilvl w:val="0"/>
          <w:numId w:val="7"/>
        </w:numPr>
        <w:pBdr>
          <w:top w:val="nil"/>
          <w:left w:val="nil"/>
          <w:bottom w:val="nil"/>
          <w:right w:val="nil"/>
          <w:between w:val="nil"/>
          <w:bar w:val="nil"/>
        </w:pBdr>
        <w:spacing w:before="240" w:after="0" w:line="240" w:lineRule="auto"/>
        <w:jc w:val="both"/>
        <w:rPr>
          <w:sz w:val="22"/>
          <w:szCs w:val="22"/>
        </w:rPr>
      </w:pPr>
      <w:r w:rsidRPr="001E25E3">
        <w:rPr>
          <w:sz w:val="22"/>
          <w:szCs w:val="22"/>
        </w:rPr>
        <w:t>countering/reducing the terrorist threat of existing terrorist groups and individuals; and</w:t>
      </w:r>
    </w:p>
    <w:p w14:paraId="23C52927" w14:textId="77777777" w:rsidR="00225FE3" w:rsidRPr="001E25E3" w:rsidRDefault="00225FE3" w:rsidP="00225FE3">
      <w:pPr>
        <w:pStyle w:val="ListParagraph"/>
        <w:numPr>
          <w:ilvl w:val="0"/>
          <w:numId w:val="7"/>
        </w:numPr>
        <w:pBdr>
          <w:top w:val="nil"/>
          <w:left w:val="nil"/>
          <w:bottom w:val="nil"/>
          <w:right w:val="nil"/>
          <w:between w:val="nil"/>
          <w:bar w:val="nil"/>
        </w:pBdr>
        <w:spacing w:before="0" w:after="0" w:line="240" w:lineRule="auto"/>
        <w:jc w:val="both"/>
        <w:rPr>
          <w:sz w:val="22"/>
          <w:szCs w:val="22"/>
        </w:rPr>
      </w:pPr>
      <w:r w:rsidRPr="001E25E3">
        <w:rPr>
          <w:sz w:val="22"/>
          <w:szCs w:val="22"/>
        </w:rPr>
        <w:t>addressing the root causes of extremism conducive to terrorism, including by improving community resilience and stemming the recruitment of individuals into terrorist organizations.</w:t>
      </w:r>
    </w:p>
    <w:p w14:paraId="5DC88240" w14:textId="77777777" w:rsidR="00225FE3" w:rsidRPr="001E25E3" w:rsidRDefault="00225FE3" w:rsidP="001E25E3">
      <w:pPr>
        <w:jc w:val="both"/>
        <w:rPr>
          <w:sz w:val="22"/>
          <w:szCs w:val="22"/>
        </w:rPr>
      </w:pPr>
      <w:r w:rsidRPr="001E25E3">
        <w:rPr>
          <w:sz w:val="22"/>
          <w:szCs w:val="22"/>
        </w:rPr>
        <w:t xml:space="preserve">P/CVE includes a wide range of activities </w:t>
      </w:r>
      <w:proofErr w:type="gramStart"/>
      <w:r w:rsidRPr="001E25E3">
        <w:rPr>
          <w:sz w:val="22"/>
          <w:szCs w:val="22"/>
        </w:rPr>
        <w:t>including</w:t>
      </w:r>
      <w:r w:rsidR="001E25E3" w:rsidRPr="001E25E3">
        <w:rPr>
          <w:sz w:val="22"/>
          <w:szCs w:val="22"/>
        </w:rPr>
        <w:t>;</w:t>
      </w:r>
      <w:proofErr w:type="gramEnd"/>
      <w:r w:rsidRPr="001E25E3">
        <w:rPr>
          <w:sz w:val="22"/>
          <w:szCs w:val="22"/>
        </w:rPr>
        <w:t xml:space="preserve"> mentorship through public sensitization campaigns, psychological support, family intervention, gender-based interventions, rehabilitation, basic education courses, cognitive skills program</w:t>
      </w:r>
      <w:r w:rsidR="002C3E91">
        <w:rPr>
          <w:sz w:val="22"/>
          <w:szCs w:val="22"/>
        </w:rPr>
        <w:t>s</w:t>
      </w:r>
      <w:r w:rsidRPr="001E25E3">
        <w:rPr>
          <w:sz w:val="22"/>
          <w:szCs w:val="22"/>
        </w:rPr>
        <w:t>, vocational training and employment assistanc</w:t>
      </w:r>
      <w:r w:rsidR="001E25E3" w:rsidRPr="001E25E3">
        <w:rPr>
          <w:sz w:val="22"/>
          <w:szCs w:val="22"/>
        </w:rPr>
        <w:t>e</w:t>
      </w:r>
      <w:r w:rsidRPr="001E25E3">
        <w:rPr>
          <w:sz w:val="22"/>
          <w:szCs w:val="22"/>
        </w:rPr>
        <w:t xml:space="preserve">. Such interventions should be </w:t>
      </w:r>
      <w:proofErr w:type="gramStart"/>
      <w:r w:rsidRPr="001E25E3">
        <w:rPr>
          <w:sz w:val="22"/>
          <w:szCs w:val="22"/>
        </w:rPr>
        <w:t>locally</w:t>
      </w:r>
      <w:r w:rsidR="001E25E3" w:rsidRPr="001E25E3">
        <w:rPr>
          <w:sz w:val="22"/>
          <w:szCs w:val="22"/>
        </w:rPr>
        <w:t>-r</w:t>
      </w:r>
      <w:r w:rsidRPr="001E25E3">
        <w:rPr>
          <w:sz w:val="22"/>
          <w:szCs w:val="22"/>
        </w:rPr>
        <w:t>elevant</w:t>
      </w:r>
      <w:proofErr w:type="gramEnd"/>
      <w:r w:rsidRPr="001E25E3">
        <w:rPr>
          <w:sz w:val="22"/>
          <w:szCs w:val="22"/>
        </w:rPr>
        <w:t xml:space="preserve"> and multi-sectoral </w:t>
      </w:r>
      <w:r w:rsidR="001E25E3" w:rsidRPr="001E25E3">
        <w:rPr>
          <w:sz w:val="22"/>
          <w:szCs w:val="22"/>
        </w:rPr>
        <w:t xml:space="preserve">to meet the needs of the </w:t>
      </w:r>
      <w:r w:rsidRPr="001E25E3">
        <w:rPr>
          <w:sz w:val="22"/>
          <w:szCs w:val="22"/>
        </w:rPr>
        <w:t>entire communit</w:t>
      </w:r>
      <w:r w:rsidR="001E25E3" w:rsidRPr="001E25E3">
        <w:rPr>
          <w:sz w:val="22"/>
          <w:szCs w:val="22"/>
        </w:rPr>
        <w:t>y</w:t>
      </w:r>
      <w:r w:rsidRPr="001E25E3">
        <w:rPr>
          <w:sz w:val="22"/>
          <w:szCs w:val="22"/>
        </w:rPr>
        <w:t xml:space="preserve">. </w:t>
      </w:r>
    </w:p>
    <w:p w14:paraId="7039BD38" w14:textId="77777777" w:rsidR="00225FE3" w:rsidRDefault="00225FE3" w:rsidP="00225FE3">
      <w:pPr>
        <w:jc w:val="both"/>
        <w:rPr>
          <w:sz w:val="22"/>
          <w:szCs w:val="22"/>
        </w:rPr>
      </w:pPr>
      <w:r w:rsidRPr="00A22376">
        <w:rPr>
          <w:sz w:val="22"/>
          <w:szCs w:val="22"/>
        </w:rPr>
        <w:t>With their focus on extremism as and when it is conducive to terrorism, P/CVE activities are widely considered as one aspect of an emerging comprehensive approach to countering terrorism. However, given the broad range of push and pull factors they aim to address, P/CVE approaches, programs and interventions resemble or overlap with development, conflict prevention, and peacebuilding efforts, including DDR</w:t>
      </w:r>
      <w:r w:rsidRPr="00A22376">
        <w:rPr>
          <w:sz w:val="22"/>
          <w:szCs w:val="22"/>
          <w:vertAlign w:val="superscript"/>
        </w:rPr>
        <w:footnoteReference w:id="61"/>
      </w:r>
      <w:r w:rsidRPr="00A22376">
        <w:rPr>
          <w:sz w:val="22"/>
          <w:szCs w:val="22"/>
        </w:rPr>
        <w:t>.</w:t>
      </w:r>
    </w:p>
    <w:p w14:paraId="721D03BA" w14:textId="77777777" w:rsidR="00A958AF" w:rsidRPr="00124512" w:rsidRDefault="00A958AF" w:rsidP="00124512">
      <w:pPr>
        <w:pStyle w:val="Heading2"/>
        <w:numPr>
          <w:ilvl w:val="0"/>
          <w:numId w:val="5"/>
        </w:numPr>
        <w:rPr>
          <w:b/>
          <w:bCs/>
        </w:rPr>
      </w:pPr>
      <w:bookmarkStart w:id="47" w:name="_Toc1120254"/>
      <w:r w:rsidRPr="00124512">
        <w:rPr>
          <w:b/>
          <w:bCs/>
        </w:rPr>
        <w:t xml:space="preserve">Exposing Sponsors of </w:t>
      </w:r>
      <w:r w:rsidR="00124512" w:rsidRPr="00124512">
        <w:rPr>
          <w:b/>
          <w:bCs/>
        </w:rPr>
        <w:t>Violent Extremism</w:t>
      </w:r>
      <w:bookmarkEnd w:id="47"/>
      <w:r w:rsidRPr="00124512">
        <w:rPr>
          <w:b/>
          <w:bCs/>
        </w:rPr>
        <w:t xml:space="preserve"> </w:t>
      </w:r>
    </w:p>
    <w:p w14:paraId="10546314" w14:textId="1FC9A942" w:rsidR="00EC0D25" w:rsidRDefault="00A958AF">
      <w:pPr>
        <w:spacing w:before="0"/>
        <w:rPr>
          <w:sz w:val="22"/>
          <w:szCs w:val="22"/>
        </w:rPr>
      </w:pPr>
      <w:r w:rsidRPr="001E0587">
        <w:rPr>
          <w:rFonts w:ascii="Calibri" w:hAnsi="Calibri"/>
          <w:sz w:val="22"/>
          <w:szCs w:val="22"/>
        </w:rPr>
        <w:t xml:space="preserve">Under the framework of </w:t>
      </w:r>
      <w:r w:rsidR="002C3E91" w:rsidRPr="001E0587">
        <w:rPr>
          <w:rFonts w:ascii="Calibri" w:hAnsi="Calibri"/>
          <w:sz w:val="22"/>
          <w:szCs w:val="22"/>
        </w:rPr>
        <w:t>UNSC R</w:t>
      </w:r>
      <w:r w:rsidRPr="001E0587">
        <w:rPr>
          <w:rFonts w:ascii="Calibri" w:hAnsi="Calibri"/>
          <w:sz w:val="22"/>
          <w:szCs w:val="22"/>
        </w:rPr>
        <w:t>esolution 1373</w:t>
      </w:r>
      <w:r w:rsidR="002C3E91" w:rsidRPr="001E0587">
        <w:rPr>
          <w:rFonts w:ascii="Calibri" w:hAnsi="Calibri"/>
          <w:sz w:val="22"/>
          <w:szCs w:val="22"/>
        </w:rPr>
        <w:t>,</w:t>
      </w:r>
      <w:r w:rsidRPr="001E0587">
        <w:rPr>
          <w:rFonts w:ascii="Calibri" w:hAnsi="Calibri"/>
          <w:sz w:val="22"/>
          <w:szCs w:val="22"/>
        </w:rPr>
        <w:t xml:space="preserve"> states are under a chapter VII obligation to</w:t>
      </w:r>
      <w:r w:rsidR="00FB4A72" w:rsidRPr="001E0587">
        <w:rPr>
          <w:rFonts w:ascii="Calibri" w:hAnsi="Calibri"/>
          <w:sz w:val="22"/>
          <w:szCs w:val="22"/>
        </w:rPr>
        <w:t xml:space="preserve">, </w:t>
      </w:r>
      <w:r w:rsidR="00FB4A72" w:rsidRPr="001E0587">
        <w:rPr>
          <w:rFonts w:ascii="Calibri" w:hAnsi="Calibri"/>
          <w:i/>
          <w:sz w:val="22"/>
          <w:szCs w:val="22"/>
        </w:rPr>
        <w:t>inter alia</w:t>
      </w:r>
      <w:r w:rsidR="00FB4A72" w:rsidRPr="001E0587">
        <w:rPr>
          <w:rFonts w:ascii="Calibri" w:hAnsi="Calibri"/>
          <w:sz w:val="22"/>
          <w:szCs w:val="22"/>
        </w:rPr>
        <w:t>,</w:t>
      </w:r>
      <w:r w:rsidRPr="001E0587">
        <w:rPr>
          <w:rFonts w:ascii="Calibri" w:hAnsi="Calibri"/>
          <w:sz w:val="22"/>
          <w:szCs w:val="22"/>
        </w:rPr>
        <w:t xml:space="preserve"> intensify their judicial and security cooperation in exchanging operational information</w:t>
      </w:r>
      <w:r w:rsidR="002C3E91" w:rsidRPr="001E0587">
        <w:rPr>
          <w:rFonts w:ascii="Calibri" w:hAnsi="Calibri"/>
          <w:sz w:val="22"/>
          <w:szCs w:val="22"/>
        </w:rPr>
        <w:t xml:space="preserve"> </w:t>
      </w:r>
      <w:r w:rsidRPr="001E0587">
        <w:rPr>
          <w:rFonts w:ascii="Calibri" w:hAnsi="Calibri"/>
          <w:sz w:val="22"/>
          <w:szCs w:val="22"/>
        </w:rPr>
        <w:t>regarding terrorist groups. In addition, states are called upon to exchange information to prevent the commission of terrorist acts.</w:t>
      </w:r>
      <w:r w:rsidR="008C7109" w:rsidRPr="001E0587">
        <w:rPr>
          <w:rFonts w:ascii="Calibri" w:hAnsi="Calibri"/>
          <w:sz w:val="22"/>
          <w:szCs w:val="22"/>
        </w:rPr>
        <w:t xml:space="preserve"> As well as being required to </w:t>
      </w:r>
      <w:r w:rsidR="008A4897" w:rsidRPr="001E0587">
        <w:rPr>
          <w:rFonts w:ascii="Calibri" w:eastAsia="Times New Roman" w:hAnsi="Calibri" w:cs="Times New Roman"/>
          <w:sz w:val="22"/>
          <w:szCs w:val="22"/>
        </w:rPr>
        <w:t>refrain from providing any form of support, active or passive, to entities or persons involved in terrorist acts, including by suppressing</w:t>
      </w:r>
      <w:r w:rsidR="002C3E91" w:rsidRPr="001E0587">
        <w:rPr>
          <w:rFonts w:ascii="Calibri" w:eastAsia="Times New Roman" w:hAnsi="Calibri" w:cs="Times New Roman"/>
          <w:sz w:val="22"/>
          <w:szCs w:val="22"/>
        </w:rPr>
        <w:t xml:space="preserve"> the</w:t>
      </w:r>
      <w:r w:rsidR="008A4897" w:rsidRPr="001E0587">
        <w:rPr>
          <w:rFonts w:ascii="Calibri" w:eastAsia="Times New Roman" w:hAnsi="Calibri" w:cs="Times New Roman"/>
          <w:sz w:val="22"/>
          <w:szCs w:val="22"/>
        </w:rPr>
        <w:t xml:space="preserve"> recruitment of members of terrorist groups and eliminating the supply of weapons to terrorists.</w:t>
      </w:r>
      <w:r w:rsidR="008A4897" w:rsidRPr="008C7109">
        <w:rPr>
          <w:rFonts w:ascii="Calibri" w:eastAsia="Times New Roman" w:hAnsi="Calibri" w:cs="Times New Roman"/>
          <w:sz w:val="22"/>
          <w:szCs w:val="22"/>
        </w:rPr>
        <w:t xml:space="preserve"> </w:t>
      </w:r>
      <w:r w:rsidR="008C7109">
        <w:rPr>
          <w:rStyle w:val="FootnoteReference"/>
          <w:rFonts w:ascii="Calibri" w:eastAsia="Times New Roman" w:hAnsi="Calibri" w:cs="Times New Roman"/>
          <w:sz w:val="22"/>
          <w:szCs w:val="22"/>
        </w:rPr>
        <w:footnoteReference w:id="62"/>
      </w:r>
      <w:r w:rsidR="00EC0D25">
        <w:rPr>
          <w:sz w:val="22"/>
          <w:szCs w:val="22"/>
        </w:rPr>
        <w:br w:type="page"/>
      </w:r>
    </w:p>
    <w:p w14:paraId="10699E0E" w14:textId="77777777" w:rsidR="00EC0D25" w:rsidRPr="00DA0C03" w:rsidRDefault="00EC0D25" w:rsidP="00EC0D25">
      <w:pPr>
        <w:pStyle w:val="Heading1"/>
        <w:numPr>
          <w:ilvl w:val="0"/>
          <w:numId w:val="2"/>
        </w:numPr>
      </w:pPr>
      <w:bookmarkStart w:id="48" w:name="_Toc1120255"/>
      <w:bookmarkStart w:id="49" w:name="_Toc517871398"/>
      <w:r w:rsidRPr="00DA0C03">
        <w:lastRenderedPageBreak/>
        <w:t>Screening</w:t>
      </w:r>
      <w:bookmarkEnd w:id="48"/>
      <w:r w:rsidRPr="00DA0C03">
        <w:t xml:space="preserve"> </w:t>
      </w:r>
      <w:bookmarkEnd w:id="49"/>
      <w:r w:rsidRPr="00DA0C03">
        <w:t xml:space="preserve"> </w:t>
      </w:r>
    </w:p>
    <w:p w14:paraId="3EE143DF" w14:textId="77777777" w:rsidR="00EC0D25" w:rsidRPr="00DA0C03" w:rsidRDefault="00EC0D25" w:rsidP="00EC0D25">
      <w:pPr>
        <w:jc w:val="both"/>
        <w:rPr>
          <w:caps/>
          <w:color w:val="0070C0"/>
          <w:sz w:val="22"/>
          <w:szCs w:val="22"/>
        </w:rPr>
      </w:pPr>
      <w:r w:rsidRPr="00DA0C03">
        <w:rPr>
          <w:noProof/>
        </w:rPr>
        <w:drawing>
          <wp:inline distT="0" distB="0" distL="0" distR="0" wp14:anchorId="542B2F0D" wp14:editId="17B8EA6E">
            <wp:extent cx="305143" cy="246490"/>
            <wp:effectExtent l="0" t="0" r="0" b="1270"/>
            <wp:docPr id="11" name="Picture 11" descr="C:\Users\BASSANT\AppData\Local\Microsoft\Windows\INetCache\IE\94IG72CN\alert-300x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NT\AppData\Local\Microsoft\Windows\INetCache\IE\94IG72CN\alert-300x24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122" cy="246473"/>
                    </a:xfrm>
                    <a:prstGeom prst="rect">
                      <a:avLst/>
                    </a:prstGeom>
                    <a:noFill/>
                    <a:ln>
                      <a:noFill/>
                    </a:ln>
                  </pic:spPr>
                </pic:pic>
              </a:graphicData>
            </a:graphic>
          </wp:inline>
        </w:drawing>
      </w:r>
      <w:r w:rsidRPr="00DA0C03" w:rsidDel="008F71B1">
        <w:rPr>
          <w:rFonts w:eastAsia="Calibri Light"/>
        </w:rPr>
        <w:t xml:space="preserve"> </w:t>
      </w:r>
      <w:r w:rsidRPr="00DA0C03">
        <w:rPr>
          <w:rFonts w:eastAsia="Calibri Light"/>
          <w:sz w:val="22"/>
          <w:szCs w:val="22"/>
        </w:rPr>
        <w:t>This module should be re</w:t>
      </w:r>
      <w:r>
        <w:rPr>
          <w:rFonts w:eastAsia="Calibri Light"/>
          <w:sz w:val="22"/>
          <w:szCs w:val="22"/>
        </w:rPr>
        <w:t xml:space="preserve">ad </w:t>
      </w:r>
      <w:r w:rsidR="0046728E">
        <w:rPr>
          <w:rFonts w:eastAsia="Calibri Light"/>
          <w:sz w:val="22"/>
          <w:szCs w:val="22"/>
        </w:rPr>
        <w:t>i</w:t>
      </w:r>
      <w:r>
        <w:rPr>
          <w:rFonts w:eastAsia="Calibri Light"/>
          <w:sz w:val="22"/>
          <w:szCs w:val="22"/>
        </w:rPr>
        <w:t xml:space="preserve">n conjunction with </w:t>
      </w:r>
      <w:r w:rsidR="0046728E">
        <w:rPr>
          <w:rFonts w:eastAsia="Calibri Light"/>
          <w:sz w:val="22"/>
          <w:szCs w:val="22"/>
        </w:rPr>
        <w:t>“</w:t>
      </w:r>
      <w:r>
        <w:rPr>
          <w:rFonts w:eastAsia="Calibri Light"/>
          <w:sz w:val="22"/>
          <w:szCs w:val="22"/>
        </w:rPr>
        <w:t xml:space="preserve">Module </w:t>
      </w:r>
      <w:r w:rsidRPr="00DA0C03">
        <w:rPr>
          <w:rFonts w:eastAsia="Calibri Light"/>
          <w:sz w:val="22"/>
          <w:szCs w:val="22"/>
        </w:rPr>
        <w:t>2.30</w:t>
      </w:r>
      <w:r w:rsidR="0046728E">
        <w:rPr>
          <w:rFonts w:eastAsia="Calibri Light"/>
          <w:sz w:val="22"/>
          <w:szCs w:val="22"/>
        </w:rPr>
        <w:t>: Participants, Beneficiaries, and Partners,”</w:t>
      </w:r>
      <w:r w:rsidRPr="00DA0C03">
        <w:rPr>
          <w:rFonts w:eastAsia="Calibri Light"/>
          <w:sz w:val="22"/>
          <w:szCs w:val="22"/>
        </w:rPr>
        <w:t xml:space="preserve"> of the Operational Guide to the IDDRS. </w:t>
      </w:r>
    </w:p>
    <w:p w14:paraId="62F5921C" w14:textId="77777777" w:rsidR="00EC0D25" w:rsidRDefault="00EC0D25" w:rsidP="00EC0D25">
      <w:pPr>
        <w:contextualSpacing/>
        <w:jc w:val="both"/>
        <w:rPr>
          <w:sz w:val="22"/>
          <w:szCs w:val="22"/>
        </w:rPr>
      </w:pPr>
      <w:r w:rsidRPr="00DA0C03">
        <w:rPr>
          <w:sz w:val="22"/>
          <w:szCs w:val="22"/>
        </w:rPr>
        <w:t xml:space="preserve">The recent shift of the counterterrorism framework from solely focusing on prosecution (bringing terrorists to justice) to a more comprehensive approach (prosecution, </w:t>
      </w:r>
      <w:proofErr w:type="gramStart"/>
      <w:r w:rsidRPr="00DA0C03">
        <w:rPr>
          <w:sz w:val="22"/>
          <w:szCs w:val="22"/>
        </w:rPr>
        <w:t>rehabilitation</w:t>
      </w:r>
      <w:proofErr w:type="gramEnd"/>
      <w:r w:rsidRPr="00DA0C03">
        <w:rPr>
          <w:sz w:val="22"/>
          <w:szCs w:val="22"/>
        </w:rPr>
        <w:t xml:space="preserve"> and reintegration) brings to the fore the important role of </w:t>
      </w:r>
      <w:r w:rsidRPr="00DA0C03">
        <w:rPr>
          <w:rFonts w:eastAsia="Calibri Light"/>
          <w:sz w:val="22"/>
          <w:szCs w:val="22"/>
        </w:rPr>
        <w:t>a thorough, comprehensive and coherent</w:t>
      </w:r>
      <w:r w:rsidRPr="00DA0C03">
        <w:rPr>
          <w:sz w:val="22"/>
          <w:szCs w:val="22"/>
        </w:rPr>
        <w:t xml:space="preserve"> “screening” process. </w:t>
      </w:r>
    </w:p>
    <w:p w14:paraId="01F31CAF" w14:textId="77777777" w:rsidR="002A13F3" w:rsidRDefault="002A13F3" w:rsidP="00F432A2">
      <w:pPr>
        <w:contextualSpacing/>
        <w:jc w:val="both"/>
        <w:rPr>
          <w:sz w:val="22"/>
          <w:szCs w:val="22"/>
        </w:rPr>
      </w:pPr>
    </w:p>
    <w:p w14:paraId="66A01740" w14:textId="7FF81062" w:rsidR="002A13F3" w:rsidRDefault="00EC0D25" w:rsidP="002A13F3">
      <w:pPr>
        <w:contextualSpacing/>
        <w:jc w:val="both"/>
        <w:rPr>
          <w:sz w:val="22"/>
          <w:szCs w:val="22"/>
        </w:rPr>
      </w:pPr>
      <w:r w:rsidRPr="00D5798E">
        <w:rPr>
          <w:sz w:val="22"/>
          <w:szCs w:val="22"/>
        </w:rPr>
        <w:t xml:space="preserve">Screening refers to the initial process of determining the main profile of a person associated with a terrorist group, who is in the custody of authorities, </w:t>
      </w:r>
      <w:proofErr w:type="gramStart"/>
      <w:r w:rsidRPr="00D5798E">
        <w:rPr>
          <w:sz w:val="22"/>
          <w:szCs w:val="22"/>
        </w:rPr>
        <w:t>in order to</w:t>
      </w:r>
      <w:proofErr w:type="gramEnd"/>
      <w:r w:rsidRPr="00D5798E">
        <w:rPr>
          <w:sz w:val="22"/>
          <w:szCs w:val="22"/>
        </w:rPr>
        <w:t xml:space="preserve"> recommend </w:t>
      </w:r>
      <w:r w:rsidR="000B2299">
        <w:rPr>
          <w:sz w:val="22"/>
          <w:szCs w:val="22"/>
        </w:rPr>
        <w:t>appropriate means of future</w:t>
      </w:r>
      <w:r w:rsidRPr="00D5798E">
        <w:rPr>
          <w:sz w:val="22"/>
          <w:szCs w:val="22"/>
        </w:rPr>
        <w:t xml:space="preserve"> </w:t>
      </w:r>
      <w:r w:rsidR="000B2299">
        <w:rPr>
          <w:sz w:val="22"/>
          <w:szCs w:val="22"/>
        </w:rPr>
        <w:t xml:space="preserve">treatment and </w:t>
      </w:r>
      <w:r w:rsidRPr="00D5798E">
        <w:rPr>
          <w:sz w:val="22"/>
          <w:szCs w:val="22"/>
        </w:rPr>
        <w:t xml:space="preserve">handling, such as detention/prosecution, rehabilitation </w:t>
      </w:r>
      <w:r w:rsidRPr="00D5798E">
        <w:rPr>
          <w:bCs/>
          <w:sz w:val="22"/>
          <w:szCs w:val="22"/>
        </w:rPr>
        <w:t>or reintegration back into the community</w:t>
      </w:r>
      <w:r w:rsidRPr="00D5798E">
        <w:rPr>
          <w:sz w:val="22"/>
          <w:szCs w:val="22"/>
        </w:rPr>
        <w:t xml:space="preserve">. Screening should be conducted </w:t>
      </w:r>
      <w:r w:rsidR="0046728E">
        <w:rPr>
          <w:sz w:val="22"/>
          <w:szCs w:val="22"/>
        </w:rPr>
        <w:t>with</w:t>
      </w:r>
      <w:r w:rsidRPr="00D5798E">
        <w:rPr>
          <w:sz w:val="22"/>
          <w:szCs w:val="22"/>
        </w:rPr>
        <w:t xml:space="preserve"> all those associated with terrorist organizations, whether defectors, surrenders, </w:t>
      </w:r>
      <w:r w:rsidR="0046728E">
        <w:rPr>
          <w:sz w:val="22"/>
          <w:szCs w:val="22"/>
        </w:rPr>
        <w:t xml:space="preserve">or those </w:t>
      </w:r>
      <w:r w:rsidRPr="00D5798E">
        <w:rPr>
          <w:sz w:val="22"/>
          <w:szCs w:val="22"/>
        </w:rPr>
        <w:t xml:space="preserve">captured on the battlefield. </w:t>
      </w:r>
      <w:r w:rsidR="0046728E">
        <w:rPr>
          <w:sz w:val="22"/>
          <w:szCs w:val="22"/>
        </w:rPr>
        <w:t>Screening</w:t>
      </w:r>
      <w:r w:rsidRPr="00D5798E">
        <w:rPr>
          <w:sz w:val="22"/>
          <w:szCs w:val="22"/>
        </w:rPr>
        <w:t xml:space="preserve"> should also adhere to normative standards as provided under International Human Rights Law, International Refugee </w:t>
      </w:r>
      <w:proofErr w:type="gramStart"/>
      <w:r w:rsidRPr="00D5798E">
        <w:rPr>
          <w:sz w:val="22"/>
          <w:szCs w:val="22"/>
        </w:rPr>
        <w:t>Law</w:t>
      </w:r>
      <w:proofErr w:type="gramEnd"/>
      <w:r w:rsidRPr="00D5798E">
        <w:rPr>
          <w:sz w:val="22"/>
          <w:szCs w:val="22"/>
        </w:rPr>
        <w:t xml:space="preserve"> and International Humanitarian Law</w:t>
      </w:r>
      <w:r w:rsidR="00B7269D">
        <w:rPr>
          <w:sz w:val="22"/>
          <w:szCs w:val="22"/>
        </w:rPr>
        <w:t xml:space="preserve"> when applicable</w:t>
      </w:r>
      <w:r w:rsidRPr="00D5798E">
        <w:rPr>
          <w:sz w:val="22"/>
          <w:szCs w:val="22"/>
        </w:rPr>
        <w:t>. Discriminatory screening procedures</w:t>
      </w:r>
      <w:r w:rsidR="00F432A2" w:rsidRPr="00D5798E">
        <w:rPr>
          <w:sz w:val="22"/>
          <w:szCs w:val="22"/>
        </w:rPr>
        <w:t xml:space="preserve"> according to </w:t>
      </w:r>
      <w:r w:rsidR="001D0036" w:rsidRPr="00D5798E">
        <w:rPr>
          <w:sz w:val="22"/>
          <w:szCs w:val="22"/>
        </w:rPr>
        <w:t xml:space="preserve">race, </w:t>
      </w:r>
      <w:r w:rsidR="00F432A2" w:rsidRPr="00D5798E">
        <w:rPr>
          <w:sz w:val="22"/>
          <w:szCs w:val="22"/>
        </w:rPr>
        <w:t xml:space="preserve">community, gender, </w:t>
      </w:r>
      <w:proofErr w:type="gramStart"/>
      <w:r w:rsidR="00F432A2" w:rsidRPr="00D5798E">
        <w:rPr>
          <w:sz w:val="22"/>
          <w:szCs w:val="22"/>
        </w:rPr>
        <w:t>religion</w:t>
      </w:r>
      <w:proofErr w:type="gramEnd"/>
      <w:r w:rsidR="00F432A2" w:rsidRPr="00D5798E">
        <w:rPr>
          <w:sz w:val="22"/>
          <w:szCs w:val="22"/>
        </w:rPr>
        <w:t xml:space="preserve"> or nationality</w:t>
      </w:r>
      <w:r w:rsidRPr="00D5798E">
        <w:rPr>
          <w:sz w:val="22"/>
          <w:szCs w:val="22"/>
        </w:rPr>
        <w:t xml:space="preserve"> would be in violation</w:t>
      </w:r>
      <w:r w:rsidR="001D0036" w:rsidRPr="00D5798E">
        <w:rPr>
          <w:sz w:val="22"/>
          <w:szCs w:val="22"/>
        </w:rPr>
        <w:t xml:space="preserve"> of these legal instruments</w:t>
      </w:r>
      <w:r w:rsidR="001D0036" w:rsidRPr="00D5798E">
        <w:rPr>
          <w:rStyle w:val="FootnoteReference"/>
          <w:sz w:val="22"/>
          <w:szCs w:val="22"/>
        </w:rPr>
        <w:footnoteReference w:id="63"/>
      </w:r>
      <w:r w:rsidR="001D0036" w:rsidRPr="00D5798E">
        <w:rPr>
          <w:sz w:val="22"/>
          <w:szCs w:val="22"/>
        </w:rPr>
        <w:t>.</w:t>
      </w:r>
    </w:p>
    <w:p w14:paraId="26A8DC81" w14:textId="77777777" w:rsidR="002A13F3" w:rsidRDefault="002A13F3" w:rsidP="002A13F3">
      <w:pPr>
        <w:contextualSpacing/>
        <w:jc w:val="both"/>
        <w:rPr>
          <w:sz w:val="22"/>
          <w:szCs w:val="22"/>
        </w:rPr>
      </w:pPr>
    </w:p>
    <w:p w14:paraId="371FFAB5" w14:textId="77777777" w:rsidR="002A13F3" w:rsidRPr="002A13F3" w:rsidRDefault="00A832CA" w:rsidP="002A13F3">
      <w:pPr>
        <w:contextualSpacing/>
        <w:jc w:val="both"/>
        <w:rPr>
          <w:rFonts w:ascii="Calibri" w:hAnsi="Calibri"/>
        </w:rPr>
      </w:pPr>
      <w:r w:rsidRPr="008A4897">
        <w:rPr>
          <w:rFonts w:ascii="Calibri" w:hAnsi="Calibri"/>
          <w:sz w:val="22"/>
          <w:szCs w:val="22"/>
        </w:rPr>
        <w:t xml:space="preserve">Proper documentation and information management should be integrated into the screening process by making sure that </w:t>
      </w:r>
      <w:proofErr w:type="gramStart"/>
      <w:r w:rsidRPr="008A4897">
        <w:rPr>
          <w:rFonts w:ascii="Calibri" w:hAnsi="Calibri"/>
          <w:sz w:val="22"/>
          <w:szCs w:val="22"/>
        </w:rPr>
        <w:t>each individual</w:t>
      </w:r>
      <w:proofErr w:type="gramEnd"/>
      <w:r w:rsidRPr="008A4897">
        <w:rPr>
          <w:rFonts w:ascii="Calibri" w:hAnsi="Calibri"/>
          <w:sz w:val="22"/>
          <w:szCs w:val="22"/>
        </w:rPr>
        <w:t xml:space="preserve"> is assigned a unique identification number,</w:t>
      </w:r>
      <w:r w:rsidR="0046728E">
        <w:rPr>
          <w:rFonts w:ascii="Calibri" w:hAnsi="Calibri"/>
          <w:sz w:val="22"/>
          <w:szCs w:val="22"/>
        </w:rPr>
        <w:t xml:space="preserve"> and that</w:t>
      </w:r>
      <w:r w:rsidRPr="008A4897">
        <w:rPr>
          <w:rFonts w:ascii="Calibri" w:hAnsi="Calibri"/>
          <w:sz w:val="22"/>
          <w:szCs w:val="22"/>
        </w:rPr>
        <w:t xml:space="preserve"> a written record of the date and time the individual entered the screening process</w:t>
      </w:r>
      <w:r w:rsidR="0046728E">
        <w:rPr>
          <w:rFonts w:ascii="Calibri" w:hAnsi="Calibri"/>
          <w:sz w:val="22"/>
          <w:szCs w:val="22"/>
        </w:rPr>
        <w:t xml:space="preserve"> is kept</w:t>
      </w:r>
      <w:r w:rsidRPr="008A4897">
        <w:rPr>
          <w:rFonts w:ascii="Calibri" w:hAnsi="Calibri"/>
          <w:sz w:val="22"/>
          <w:szCs w:val="22"/>
        </w:rPr>
        <w:t xml:space="preserve">. </w:t>
      </w:r>
      <w:r w:rsidR="0046728E">
        <w:rPr>
          <w:rFonts w:ascii="Calibri" w:hAnsi="Calibri"/>
          <w:sz w:val="22"/>
          <w:szCs w:val="22"/>
        </w:rPr>
        <w:t>E</w:t>
      </w:r>
      <w:r w:rsidRPr="008A4897">
        <w:rPr>
          <w:rFonts w:ascii="Calibri" w:hAnsi="Calibri"/>
          <w:sz w:val="22"/>
          <w:szCs w:val="22"/>
        </w:rPr>
        <w:t>ach case file should also include all other relevant information including details of their personal background and which member of their family/tribe/community is notified of their whereabouts etc.</w:t>
      </w:r>
      <w:r>
        <w:rPr>
          <w:rFonts w:ascii="Calibri" w:hAnsi="Calibri"/>
        </w:rPr>
        <w:t xml:space="preserve">  </w:t>
      </w:r>
    </w:p>
    <w:p w14:paraId="60E1D448" w14:textId="77777777" w:rsidR="00EC0D25" w:rsidRPr="006E090B" w:rsidRDefault="00EC0D25" w:rsidP="00425E2B">
      <w:pPr>
        <w:pStyle w:val="Heading2"/>
        <w:numPr>
          <w:ilvl w:val="0"/>
          <w:numId w:val="13"/>
        </w:numPr>
        <w:rPr>
          <w:b/>
          <w:bCs/>
        </w:rPr>
      </w:pPr>
      <w:bookmarkStart w:id="50" w:name="_Toc517871399"/>
      <w:bookmarkStart w:id="51" w:name="_Toc1120256"/>
      <w:r w:rsidRPr="006E6BDB">
        <w:rPr>
          <w:b/>
          <w:bCs/>
        </w:rPr>
        <w:t>Persons Associated with Terrorist Organization</w:t>
      </w:r>
      <w:r>
        <w:rPr>
          <w:b/>
          <w:bCs/>
        </w:rPr>
        <w:t>s</w:t>
      </w:r>
      <w:bookmarkEnd w:id="50"/>
      <w:bookmarkEnd w:id="51"/>
    </w:p>
    <w:p w14:paraId="5299C8E3" w14:textId="77777777" w:rsidR="00EC0D25" w:rsidRPr="0011214F" w:rsidRDefault="000B2299" w:rsidP="00EC0D25">
      <w:pPr>
        <w:contextualSpacing/>
        <w:jc w:val="both"/>
        <w:rPr>
          <w:sz w:val="22"/>
          <w:szCs w:val="22"/>
        </w:rPr>
      </w:pPr>
      <w:r>
        <w:rPr>
          <w:sz w:val="22"/>
          <w:szCs w:val="22"/>
        </w:rPr>
        <w:t xml:space="preserve">The traditional emphasis of </w:t>
      </w:r>
      <w:r w:rsidR="00EC0D25" w:rsidRPr="0011214F">
        <w:rPr>
          <w:sz w:val="22"/>
          <w:szCs w:val="22"/>
        </w:rPr>
        <w:t>DDR</w:t>
      </w:r>
      <w:r>
        <w:rPr>
          <w:sz w:val="22"/>
          <w:szCs w:val="22"/>
        </w:rPr>
        <w:t xml:space="preserve"> programs</w:t>
      </w:r>
      <w:r w:rsidR="00EC0D25" w:rsidRPr="0011214F">
        <w:rPr>
          <w:sz w:val="22"/>
          <w:szCs w:val="22"/>
        </w:rPr>
        <w:t xml:space="preserve"> on formed military units, whether soldiers or rebels, ma</w:t>
      </w:r>
      <w:r>
        <w:rPr>
          <w:sz w:val="22"/>
          <w:szCs w:val="22"/>
        </w:rPr>
        <w:t>de</w:t>
      </w:r>
      <w:r w:rsidR="00EC0D25" w:rsidRPr="0011214F">
        <w:rPr>
          <w:sz w:val="22"/>
          <w:szCs w:val="22"/>
        </w:rPr>
        <w:t xml:space="preserve"> it generally clear who </w:t>
      </w:r>
      <w:r>
        <w:rPr>
          <w:sz w:val="22"/>
          <w:szCs w:val="22"/>
        </w:rPr>
        <w:t>was</w:t>
      </w:r>
      <w:r w:rsidR="00EC0D25" w:rsidRPr="0011214F">
        <w:rPr>
          <w:sz w:val="22"/>
          <w:szCs w:val="22"/>
        </w:rPr>
        <w:t xml:space="preserve"> eligible for reinsertion and reintegration assistance and who </w:t>
      </w:r>
      <w:r>
        <w:rPr>
          <w:sz w:val="22"/>
          <w:szCs w:val="22"/>
        </w:rPr>
        <w:t>was</w:t>
      </w:r>
      <w:r w:rsidR="00EC0D25" w:rsidRPr="0011214F">
        <w:rPr>
          <w:sz w:val="22"/>
          <w:szCs w:val="22"/>
        </w:rPr>
        <w:t xml:space="preserve"> not</w:t>
      </w:r>
      <w:r w:rsidR="00EC0D25" w:rsidRPr="0011214F">
        <w:rPr>
          <w:rStyle w:val="FootnoteReference"/>
          <w:rFonts w:eastAsia="Calibri Light"/>
          <w:sz w:val="22"/>
          <w:szCs w:val="22"/>
        </w:rPr>
        <w:footnoteReference w:id="64"/>
      </w:r>
      <w:r>
        <w:rPr>
          <w:sz w:val="22"/>
          <w:szCs w:val="22"/>
        </w:rPr>
        <w:t>. In contrast,</w:t>
      </w:r>
      <w:r w:rsidR="00EC0D25" w:rsidRPr="0011214F">
        <w:rPr>
          <w:sz w:val="22"/>
          <w:szCs w:val="22"/>
        </w:rPr>
        <w:t xml:space="preserve"> the nature of violent extremist environments and </w:t>
      </w:r>
      <w:r w:rsidR="00EC0D25" w:rsidRPr="0011214F">
        <w:rPr>
          <w:rFonts w:eastAsia="Calibri Light"/>
          <w:sz w:val="22"/>
          <w:szCs w:val="22"/>
        </w:rPr>
        <w:t xml:space="preserve">the characteristic features of terrorist groups operating in them, </w:t>
      </w:r>
      <w:r w:rsidR="00EC0D25" w:rsidRPr="0011214F">
        <w:rPr>
          <w:sz w:val="22"/>
          <w:szCs w:val="22"/>
        </w:rPr>
        <w:t xml:space="preserve">give rise to critical questions about when, how and with whom to engage among the many types of persons associated with terrorist groups. </w:t>
      </w:r>
    </w:p>
    <w:p w14:paraId="70BC9A88" w14:textId="77777777" w:rsidR="00EC0D25" w:rsidRPr="0011214F" w:rsidRDefault="00EC0D25" w:rsidP="00EC0D25">
      <w:pPr>
        <w:contextualSpacing/>
        <w:jc w:val="both"/>
        <w:rPr>
          <w:sz w:val="22"/>
          <w:szCs w:val="22"/>
        </w:rPr>
      </w:pPr>
    </w:p>
    <w:p w14:paraId="0E814D18" w14:textId="77777777" w:rsidR="00EC0D25" w:rsidRPr="0011214F" w:rsidRDefault="00EC0D25" w:rsidP="00EC0D25">
      <w:pPr>
        <w:contextualSpacing/>
        <w:jc w:val="both"/>
        <w:rPr>
          <w:sz w:val="22"/>
          <w:szCs w:val="22"/>
        </w:rPr>
      </w:pPr>
      <w:r w:rsidRPr="0011214F">
        <w:rPr>
          <w:sz w:val="22"/>
          <w:szCs w:val="22"/>
        </w:rPr>
        <w:t xml:space="preserve">At the outset, it should be noted that in the domain of CT, the term </w:t>
      </w:r>
      <w:r w:rsidRPr="0011214F">
        <w:rPr>
          <w:b/>
          <w:sz w:val="22"/>
          <w:szCs w:val="22"/>
        </w:rPr>
        <w:t>“association”</w:t>
      </w:r>
      <w:r w:rsidRPr="0011214F">
        <w:rPr>
          <w:sz w:val="22"/>
          <w:szCs w:val="22"/>
        </w:rPr>
        <w:t xml:space="preserve"> or </w:t>
      </w:r>
      <w:r w:rsidRPr="0011214F">
        <w:rPr>
          <w:b/>
          <w:sz w:val="22"/>
          <w:szCs w:val="22"/>
        </w:rPr>
        <w:t>“associated to”</w:t>
      </w:r>
      <w:r w:rsidRPr="0011214F">
        <w:rPr>
          <w:sz w:val="22"/>
          <w:szCs w:val="22"/>
        </w:rPr>
        <w:t xml:space="preserve"> is used more broadly than in the case of DDR. For the latter, the term “associated to” is used to refer to a person who has been involved with an armed group solely in a support capacity (but not in a combat role). In violent extremist contexts, by contrast, the term “associated to” means all persons (regardless of age, gender, etc.) with whom the authorities have authority over (i.e., through custody or otherwise) </w:t>
      </w:r>
      <w:r w:rsidRPr="0011214F">
        <w:rPr>
          <w:sz w:val="22"/>
          <w:szCs w:val="22"/>
        </w:rPr>
        <w:lastRenderedPageBreak/>
        <w:t>out of</w:t>
      </w:r>
      <w:r w:rsidR="000B2299">
        <w:rPr>
          <w:sz w:val="22"/>
          <w:szCs w:val="22"/>
        </w:rPr>
        <w:t xml:space="preserve"> the</w:t>
      </w:r>
      <w:r w:rsidRPr="0011214F">
        <w:rPr>
          <w:sz w:val="22"/>
          <w:szCs w:val="22"/>
        </w:rPr>
        <w:t xml:space="preserve"> belief that they had some contact with</w:t>
      </w:r>
      <w:r w:rsidR="000B2299">
        <w:rPr>
          <w:sz w:val="22"/>
          <w:szCs w:val="22"/>
        </w:rPr>
        <w:t xml:space="preserve"> a</w:t>
      </w:r>
      <w:r w:rsidRPr="0011214F">
        <w:rPr>
          <w:sz w:val="22"/>
          <w:szCs w:val="22"/>
        </w:rPr>
        <w:t xml:space="preserve"> terrorist group, but without prejudging the nature of that relationship (combat role, support role, family members, victims, etc.)</w:t>
      </w:r>
      <w:r>
        <w:rPr>
          <w:rStyle w:val="FootnoteReference"/>
          <w:sz w:val="22"/>
          <w:szCs w:val="22"/>
        </w:rPr>
        <w:footnoteReference w:id="65"/>
      </w:r>
      <w:r>
        <w:rPr>
          <w:sz w:val="22"/>
          <w:szCs w:val="22"/>
        </w:rPr>
        <w:t>.</w:t>
      </w:r>
      <w:r w:rsidRPr="0011214F">
        <w:rPr>
          <w:sz w:val="22"/>
          <w:szCs w:val="22"/>
        </w:rPr>
        <w:t xml:space="preserve"> </w:t>
      </w:r>
      <w:r w:rsidRPr="0011214F">
        <w:rPr>
          <w:sz w:val="22"/>
          <w:szCs w:val="22"/>
          <w:lang w:eastAsia="en-GB"/>
        </w:rPr>
        <w:t>This includes:</w:t>
      </w:r>
    </w:p>
    <w:p w14:paraId="11774499" w14:textId="77777777" w:rsidR="00EC0D25" w:rsidRPr="0011214F" w:rsidRDefault="00EC0D25" w:rsidP="00425E2B">
      <w:pPr>
        <w:pStyle w:val="ListParagraph"/>
        <w:numPr>
          <w:ilvl w:val="0"/>
          <w:numId w:val="14"/>
        </w:numPr>
        <w:jc w:val="both"/>
        <w:rPr>
          <w:sz w:val="22"/>
          <w:szCs w:val="22"/>
        </w:rPr>
      </w:pPr>
      <w:r w:rsidRPr="0011214F">
        <w:rPr>
          <w:b/>
          <w:bCs/>
          <w:sz w:val="22"/>
          <w:szCs w:val="22"/>
        </w:rPr>
        <w:t>Ex-combatants (</w:t>
      </w:r>
      <w:r w:rsidR="00A33074">
        <w:rPr>
          <w:b/>
          <w:bCs/>
          <w:sz w:val="22"/>
          <w:szCs w:val="22"/>
        </w:rPr>
        <w:t>m</w:t>
      </w:r>
      <w:r w:rsidRPr="0011214F">
        <w:rPr>
          <w:b/>
          <w:bCs/>
          <w:sz w:val="22"/>
          <w:szCs w:val="22"/>
        </w:rPr>
        <w:t xml:space="preserve">ale and </w:t>
      </w:r>
      <w:r w:rsidR="00A33074">
        <w:rPr>
          <w:b/>
          <w:bCs/>
          <w:sz w:val="22"/>
          <w:szCs w:val="22"/>
        </w:rPr>
        <w:t>f</w:t>
      </w:r>
      <w:r w:rsidRPr="0011214F">
        <w:rPr>
          <w:b/>
          <w:bCs/>
          <w:sz w:val="22"/>
          <w:szCs w:val="22"/>
        </w:rPr>
        <w:t>emale)</w:t>
      </w:r>
      <w:r w:rsidRPr="0011214F">
        <w:rPr>
          <w:sz w:val="22"/>
          <w:szCs w:val="22"/>
        </w:rPr>
        <w:t xml:space="preserve"> – screening and risk assessment should not only be able to establish that they were ex-combatants of terrorist groups, but also their place </w:t>
      </w:r>
      <w:r w:rsidR="000B2299">
        <w:rPr>
          <w:sz w:val="22"/>
          <w:szCs w:val="22"/>
        </w:rPr>
        <w:t>i</w:t>
      </w:r>
      <w:r w:rsidRPr="0011214F">
        <w:rPr>
          <w:sz w:val="22"/>
          <w:szCs w:val="22"/>
        </w:rPr>
        <w:t xml:space="preserve">n the chain of command, their specific roles within the group, their motivations (vis a vis justifications) for joining the group, adherence to the group’s ideology, </w:t>
      </w:r>
      <w:r w:rsidR="000B2299">
        <w:rPr>
          <w:sz w:val="22"/>
          <w:szCs w:val="22"/>
        </w:rPr>
        <w:t xml:space="preserve">and </w:t>
      </w:r>
      <w:r w:rsidRPr="0011214F">
        <w:rPr>
          <w:sz w:val="22"/>
          <w:szCs w:val="22"/>
        </w:rPr>
        <w:t>reasons for leaving the group (especially in</w:t>
      </w:r>
      <w:r w:rsidR="000B2299">
        <w:rPr>
          <w:sz w:val="22"/>
          <w:szCs w:val="22"/>
        </w:rPr>
        <w:t xml:space="preserve"> the</w:t>
      </w:r>
      <w:r w:rsidRPr="0011214F">
        <w:rPr>
          <w:sz w:val="22"/>
          <w:szCs w:val="22"/>
        </w:rPr>
        <w:t xml:space="preserve"> case of defectors).</w:t>
      </w:r>
    </w:p>
    <w:p w14:paraId="278F61DF" w14:textId="77777777" w:rsidR="00EC0D25" w:rsidRPr="0011214F" w:rsidRDefault="00EC0D25" w:rsidP="00EC0D25">
      <w:pPr>
        <w:pStyle w:val="ListParagraph"/>
        <w:jc w:val="both"/>
        <w:rPr>
          <w:sz w:val="22"/>
          <w:szCs w:val="22"/>
        </w:rPr>
      </w:pPr>
    </w:p>
    <w:p w14:paraId="42AA7C02" w14:textId="77777777" w:rsidR="00EC0D25" w:rsidRDefault="00EC0D25" w:rsidP="00425E2B">
      <w:pPr>
        <w:pStyle w:val="ListParagraph"/>
        <w:numPr>
          <w:ilvl w:val="0"/>
          <w:numId w:val="14"/>
        </w:numPr>
        <w:jc w:val="both"/>
        <w:rPr>
          <w:sz w:val="22"/>
          <w:szCs w:val="22"/>
        </w:rPr>
      </w:pPr>
      <w:r w:rsidRPr="00E41D8C">
        <w:rPr>
          <w:b/>
          <w:bCs/>
          <w:sz w:val="22"/>
          <w:szCs w:val="22"/>
        </w:rPr>
        <w:t>Dependents</w:t>
      </w:r>
      <w:r w:rsidRPr="00E41D8C">
        <w:rPr>
          <w:sz w:val="22"/>
          <w:szCs w:val="22"/>
        </w:rPr>
        <w:t xml:space="preserve"> - civilians who rely on a combatant for their livelihood. </w:t>
      </w:r>
    </w:p>
    <w:p w14:paraId="216423F5" w14:textId="77777777" w:rsidR="00EC0D25" w:rsidRPr="00E41D8C" w:rsidRDefault="00EC0D25" w:rsidP="00EC0D25">
      <w:pPr>
        <w:pStyle w:val="ListParagraph"/>
        <w:rPr>
          <w:b/>
          <w:bCs/>
          <w:sz w:val="22"/>
          <w:szCs w:val="22"/>
        </w:rPr>
      </w:pPr>
    </w:p>
    <w:p w14:paraId="19C42F92" w14:textId="77777777" w:rsidR="00EC0D25" w:rsidRPr="00E41D8C" w:rsidRDefault="00EC0D25" w:rsidP="00425E2B">
      <w:pPr>
        <w:pStyle w:val="ListParagraph"/>
        <w:numPr>
          <w:ilvl w:val="0"/>
          <w:numId w:val="14"/>
        </w:numPr>
        <w:jc w:val="both"/>
        <w:rPr>
          <w:sz w:val="22"/>
          <w:szCs w:val="22"/>
        </w:rPr>
      </w:pPr>
      <w:r>
        <w:rPr>
          <w:b/>
          <w:bCs/>
          <w:sz w:val="22"/>
          <w:szCs w:val="22"/>
        </w:rPr>
        <w:t xml:space="preserve">Communities and </w:t>
      </w:r>
      <w:r w:rsidR="00A33074">
        <w:rPr>
          <w:b/>
          <w:bCs/>
          <w:sz w:val="22"/>
          <w:szCs w:val="22"/>
        </w:rPr>
        <w:t>v</w:t>
      </w:r>
      <w:r>
        <w:rPr>
          <w:b/>
          <w:bCs/>
          <w:sz w:val="22"/>
          <w:szCs w:val="22"/>
        </w:rPr>
        <w:t>i</w:t>
      </w:r>
      <w:r w:rsidRPr="00E41D8C">
        <w:rPr>
          <w:b/>
          <w:bCs/>
          <w:sz w:val="22"/>
          <w:szCs w:val="22"/>
        </w:rPr>
        <w:t>ctims</w:t>
      </w:r>
      <w:r w:rsidRPr="00E41D8C">
        <w:rPr>
          <w:sz w:val="22"/>
          <w:szCs w:val="22"/>
        </w:rPr>
        <w:t xml:space="preserve"> </w:t>
      </w:r>
      <w:r w:rsidR="00A33074">
        <w:rPr>
          <w:sz w:val="22"/>
          <w:szCs w:val="22"/>
        </w:rPr>
        <w:t>–</w:t>
      </w:r>
      <w:r w:rsidRPr="00E41D8C">
        <w:rPr>
          <w:sz w:val="22"/>
          <w:szCs w:val="22"/>
        </w:rPr>
        <w:t xml:space="preserve"> </w:t>
      </w:r>
      <w:r w:rsidR="00A33074">
        <w:rPr>
          <w:sz w:val="22"/>
          <w:szCs w:val="22"/>
        </w:rPr>
        <w:t>in instances w</w:t>
      </w:r>
      <w:r w:rsidRPr="00E41D8C">
        <w:rPr>
          <w:sz w:val="22"/>
          <w:szCs w:val="22"/>
        </w:rPr>
        <w:t xml:space="preserve">here terrorist organizations seized territory, they </w:t>
      </w:r>
      <w:r w:rsidR="00A33074">
        <w:rPr>
          <w:sz w:val="22"/>
          <w:szCs w:val="22"/>
        </w:rPr>
        <w:t xml:space="preserve">may </w:t>
      </w:r>
      <w:r w:rsidRPr="00E41D8C">
        <w:rPr>
          <w:sz w:val="22"/>
          <w:szCs w:val="22"/>
        </w:rPr>
        <w:t xml:space="preserve">have </w:t>
      </w:r>
      <w:r w:rsidR="00A33074">
        <w:rPr>
          <w:sz w:val="22"/>
          <w:szCs w:val="22"/>
        </w:rPr>
        <w:t xml:space="preserve">forced community </w:t>
      </w:r>
      <w:r w:rsidRPr="00E41D8C">
        <w:rPr>
          <w:sz w:val="22"/>
          <w:szCs w:val="22"/>
        </w:rPr>
        <w:t xml:space="preserve">members to take part in combat or to provide other forms </w:t>
      </w:r>
      <w:r w:rsidRPr="00D5798E">
        <w:rPr>
          <w:sz w:val="22"/>
          <w:szCs w:val="22"/>
        </w:rPr>
        <w:t xml:space="preserve">of support, sometimes as the only way for survival.  </w:t>
      </w:r>
      <w:r w:rsidR="00A33074">
        <w:rPr>
          <w:sz w:val="22"/>
          <w:szCs w:val="22"/>
        </w:rPr>
        <w:t>S</w:t>
      </w:r>
      <w:r w:rsidRPr="00D5798E">
        <w:rPr>
          <w:sz w:val="22"/>
          <w:szCs w:val="22"/>
        </w:rPr>
        <w:t xml:space="preserve">upport could either be the expression of sympathy </w:t>
      </w:r>
      <w:r w:rsidR="00A33074">
        <w:rPr>
          <w:sz w:val="22"/>
          <w:szCs w:val="22"/>
        </w:rPr>
        <w:t>towards</w:t>
      </w:r>
      <w:r w:rsidRPr="00D5798E">
        <w:rPr>
          <w:sz w:val="22"/>
          <w:szCs w:val="22"/>
        </w:rPr>
        <w:t xml:space="preserve"> the </w:t>
      </w:r>
      <w:proofErr w:type="gramStart"/>
      <w:r w:rsidRPr="00D5798E">
        <w:rPr>
          <w:sz w:val="22"/>
          <w:szCs w:val="22"/>
        </w:rPr>
        <w:t>group, or</w:t>
      </w:r>
      <w:proofErr w:type="gramEnd"/>
      <w:r w:rsidRPr="00D5798E">
        <w:rPr>
          <w:sz w:val="22"/>
          <w:szCs w:val="22"/>
        </w:rPr>
        <w:t xml:space="preserve"> could be in the form of direct material support or other forms of indirect abetment or aid. In this regard, it remains imperative to distinguish between those who have been coerced into supporting the group and those who actively and willingly provided support.</w:t>
      </w:r>
      <w:r>
        <w:rPr>
          <w:sz w:val="22"/>
          <w:szCs w:val="22"/>
        </w:rPr>
        <w:t xml:space="preserve"> </w:t>
      </w:r>
    </w:p>
    <w:p w14:paraId="1661A50C" w14:textId="77777777" w:rsidR="00EC0D25" w:rsidRPr="0011214F" w:rsidRDefault="00EC0D25" w:rsidP="00EC0D25">
      <w:pPr>
        <w:pStyle w:val="ListParagraph"/>
        <w:rPr>
          <w:sz w:val="22"/>
          <w:szCs w:val="22"/>
        </w:rPr>
      </w:pPr>
    </w:p>
    <w:p w14:paraId="3B0568E5" w14:textId="77777777" w:rsidR="00F432A2" w:rsidRPr="00F432A2" w:rsidRDefault="00EC0D25" w:rsidP="00425E2B">
      <w:pPr>
        <w:pStyle w:val="ListParagraph"/>
        <w:numPr>
          <w:ilvl w:val="0"/>
          <w:numId w:val="14"/>
        </w:numPr>
        <w:jc w:val="both"/>
        <w:rPr>
          <w:sz w:val="22"/>
          <w:szCs w:val="22"/>
        </w:rPr>
      </w:pPr>
      <w:r w:rsidRPr="0011214F">
        <w:rPr>
          <w:b/>
          <w:bCs/>
          <w:sz w:val="22"/>
          <w:szCs w:val="22"/>
        </w:rPr>
        <w:t xml:space="preserve">Women and </w:t>
      </w:r>
      <w:r w:rsidR="00A33074">
        <w:rPr>
          <w:b/>
          <w:bCs/>
          <w:sz w:val="22"/>
          <w:szCs w:val="22"/>
        </w:rPr>
        <w:t>c</w:t>
      </w:r>
      <w:r w:rsidRPr="0011214F">
        <w:rPr>
          <w:b/>
          <w:bCs/>
          <w:sz w:val="22"/>
          <w:szCs w:val="22"/>
        </w:rPr>
        <w:t>hildren</w:t>
      </w:r>
      <w:r w:rsidRPr="0011214F">
        <w:rPr>
          <w:sz w:val="22"/>
          <w:szCs w:val="22"/>
        </w:rPr>
        <w:t xml:space="preserve"> – </w:t>
      </w:r>
      <w:r w:rsidR="00A33074">
        <w:rPr>
          <w:sz w:val="22"/>
          <w:szCs w:val="22"/>
        </w:rPr>
        <w:t>w</w:t>
      </w:r>
      <w:r w:rsidRPr="0011214F">
        <w:rPr>
          <w:sz w:val="22"/>
          <w:szCs w:val="22"/>
        </w:rPr>
        <w:t xml:space="preserve">omen and children </w:t>
      </w:r>
      <w:r w:rsidR="00A33074">
        <w:rPr>
          <w:sz w:val="22"/>
          <w:szCs w:val="22"/>
        </w:rPr>
        <w:t xml:space="preserve">are often </w:t>
      </w:r>
      <w:r w:rsidRPr="0011214F">
        <w:rPr>
          <w:sz w:val="22"/>
          <w:szCs w:val="22"/>
        </w:rPr>
        <w:t>assum</w:t>
      </w:r>
      <w:r w:rsidR="00A33074">
        <w:rPr>
          <w:sz w:val="22"/>
          <w:szCs w:val="22"/>
        </w:rPr>
        <w:t>ed to have played</w:t>
      </w:r>
      <w:r w:rsidRPr="0011214F">
        <w:rPr>
          <w:sz w:val="22"/>
          <w:szCs w:val="22"/>
        </w:rPr>
        <w:t xml:space="preserve"> subordinate roles in terrorist groups</w:t>
      </w:r>
      <w:r w:rsidR="00A33074">
        <w:rPr>
          <w:sz w:val="22"/>
          <w:szCs w:val="22"/>
        </w:rPr>
        <w:t>. However</w:t>
      </w:r>
      <w:r w:rsidRPr="0011214F">
        <w:rPr>
          <w:sz w:val="22"/>
          <w:szCs w:val="22"/>
        </w:rPr>
        <w:t>,</w:t>
      </w:r>
      <w:r w:rsidR="00A33074">
        <w:rPr>
          <w:sz w:val="22"/>
          <w:szCs w:val="22"/>
        </w:rPr>
        <w:t xml:space="preserve"> in</w:t>
      </w:r>
      <w:r w:rsidRPr="0011214F">
        <w:rPr>
          <w:sz w:val="22"/>
          <w:szCs w:val="22"/>
        </w:rPr>
        <w:t xml:space="preserve"> groups such as Boko Haram</w:t>
      </w:r>
      <w:r w:rsidR="00A33074">
        <w:rPr>
          <w:sz w:val="22"/>
          <w:szCs w:val="22"/>
        </w:rPr>
        <w:t>, women and children</w:t>
      </w:r>
      <w:r w:rsidRPr="0011214F">
        <w:rPr>
          <w:sz w:val="22"/>
          <w:szCs w:val="22"/>
        </w:rPr>
        <w:t xml:space="preserve"> have also assumed – voluntarily or involuntarily - combat </w:t>
      </w:r>
      <w:proofErr w:type="gramStart"/>
      <w:r w:rsidRPr="0011214F">
        <w:rPr>
          <w:sz w:val="22"/>
          <w:szCs w:val="22"/>
        </w:rPr>
        <w:t>roles</w:t>
      </w:r>
      <w:r>
        <w:rPr>
          <w:sz w:val="22"/>
          <w:szCs w:val="22"/>
        </w:rPr>
        <w:t>, and</w:t>
      </w:r>
      <w:proofErr w:type="gramEnd"/>
      <w:r>
        <w:rPr>
          <w:sz w:val="22"/>
          <w:szCs w:val="22"/>
        </w:rPr>
        <w:t xml:space="preserve"> </w:t>
      </w:r>
      <w:r w:rsidR="00A33074">
        <w:rPr>
          <w:sz w:val="22"/>
          <w:szCs w:val="22"/>
        </w:rPr>
        <w:t>have</w:t>
      </w:r>
      <w:r>
        <w:rPr>
          <w:sz w:val="22"/>
          <w:szCs w:val="22"/>
        </w:rPr>
        <w:t xml:space="preserve"> take</w:t>
      </w:r>
      <w:r w:rsidR="00A33074">
        <w:rPr>
          <w:sz w:val="22"/>
          <w:szCs w:val="22"/>
        </w:rPr>
        <w:t>n</w:t>
      </w:r>
      <w:r>
        <w:rPr>
          <w:sz w:val="22"/>
          <w:szCs w:val="22"/>
        </w:rPr>
        <w:t xml:space="preserve"> supportive or enabling roles</w:t>
      </w:r>
      <w:r w:rsidRPr="0011214F">
        <w:rPr>
          <w:sz w:val="22"/>
          <w:szCs w:val="22"/>
        </w:rPr>
        <w:t xml:space="preserve"> (</w:t>
      </w:r>
      <w:r w:rsidR="00A33074">
        <w:rPr>
          <w:sz w:val="22"/>
          <w:szCs w:val="22"/>
        </w:rPr>
        <w:t>see also the AU OGNs on</w:t>
      </w:r>
      <w:r w:rsidRPr="0011214F">
        <w:rPr>
          <w:sz w:val="22"/>
          <w:szCs w:val="22"/>
        </w:rPr>
        <w:t xml:space="preserve"> DDR and Women and DDR and Children).</w:t>
      </w:r>
      <w:r w:rsidRPr="0011214F">
        <w:rPr>
          <w:b/>
          <w:bCs/>
          <w:sz w:val="22"/>
          <w:szCs w:val="22"/>
        </w:rPr>
        <w:t xml:space="preserve"> </w:t>
      </w:r>
    </w:p>
    <w:p w14:paraId="5995E11F" w14:textId="77777777" w:rsidR="00F432A2" w:rsidRPr="00F432A2" w:rsidRDefault="00F432A2" w:rsidP="00F432A2">
      <w:pPr>
        <w:pStyle w:val="ListParagraph"/>
        <w:rPr>
          <w:rFonts w:eastAsia="Calibri Light"/>
          <w:sz w:val="22"/>
          <w:szCs w:val="22"/>
        </w:rPr>
      </w:pPr>
    </w:p>
    <w:p w14:paraId="65EA4A7C" w14:textId="77777777" w:rsidR="00F432A2" w:rsidRPr="00F432A2" w:rsidRDefault="00F432A2" w:rsidP="00F432A2">
      <w:pPr>
        <w:pStyle w:val="ListParagraph"/>
        <w:jc w:val="both"/>
        <w:rPr>
          <w:sz w:val="22"/>
          <w:szCs w:val="22"/>
        </w:rPr>
      </w:pPr>
      <w:r w:rsidRPr="00F432A2">
        <w:rPr>
          <w:rFonts w:eastAsia="Calibri Light"/>
          <w:sz w:val="22"/>
          <w:szCs w:val="22"/>
        </w:rPr>
        <w:t xml:space="preserve">If it is necessary to screen children, the four cardinal principles: best interests of the child, non-discrimination, participation and survival, life and development should be taken into consideration. </w:t>
      </w:r>
    </w:p>
    <w:p w14:paraId="68386A49" w14:textId="77777777" w:rsidR="00EC0D25" w:rsidRPr="0011214F" w:rsidRDefault="00EC0D25" w:rsidP="00EC0D25">
      <w:pPr>
        <w:pStyle w:val="ListParagraph"/>
        <w:rPr>
          <w:sz w:val="22"/>
          <w:szCs w:val="22"/>
        </w:rPr>
      </w:pPr>
    </w:p>
    <w:p w14:paraId="57525A4B" w14:textId="77777777" w:rsidR="00EC0D25" w:rsidRPr="0011214F" w:rsidRDefault="00EC0D25" w:rsidP="00425E2B">
      <w:pPr>
        <w:pStyle w:val="ListParagraph"/>
        <w:numPr>
          <w:ilvl w:val="0"/>
          <w:numId w:val="14"/>
        </w:numPr>
        <w:jc w:val="both"/>
        <w:rPr>
          <w:sz w:val="22"/>
          <w:szCs w:val="22"/>
        </w:rPr>
      </w:pPr>
      <w:r w:rsidRPr="0011214F">
        <w:rPr>
          <w:b/>
          <w:bCs/>
          <w:sz w:val="22"/>
          <w:szCs w:val="22"/>
        </w:rPr>
        <w:t>Foreign terrorist fighters</w:t>
      </w:r>
      <w:r w:rsidRPr="0011214F">
        <w:rPr>
          <w:rStyle w:val="FootnoteReference"/>
          <w:b/>
          <w:bCs/>
          <w:sz w:val="22"/>
          <w:szCs w:val="22"/>
        </w:rPr>
        <w:footnoteReference w:id="66"/>
      </w:r>
      <w:r w:rsidRPr="0011214F">
        <w:rPr>
          <w:b/>
          <w:bCs/>
          <w:sz w:val="22"/>
          <w:szCs w:val="22"/>
        </w:rPr>
        <w:t xml:space="preserve"> - “</w:t>
      </w:r>
      <w:r w:rsidRPr="0011214F">
        <w:rPr>
          <w:sz w:val="22"/>
          <w:szCs w:val="22"/>
        </w:rPr>
        <w:t>individuals who travel to a State other than their State of residence or nationality for the purpose of the perpetration, planning or preparation of, or participation in, terrorist acts or the providing or receiving of terrorist training, including in connection with armed conflict”</w:t>
      </w:r>
      <w:r w:rsidRPr="0011214F">
        <w:rPr>
          <w:rStyle w:val="FootnoteReference"/>
          <w:sz w:val="22"/>
          <w:szCs w:val="22"/>
        </w:rPr>
        <w:footnoteReference w:id="67"/>
      </w:r>
      <w:r w:rsidRPr="0011214F">
        <w:rPr>
          <w:sz w:val="22"/>
          <w:szCs w:val="22"/>
        </w:rPr>
        <w:t>. (</w:t>
      </w:r>
      <w:r w:rsidR="00A33074">
        <w:rPr>
          <w:sz w:val="22"/>
          <w:szCs w:val="22"/>
        </w:rPr>
        <w:t>See also the AU OGN on</w:t>
      </w:r>
      <w:r w:rsidRPr="0011214F">
        <w:rPr>
          <w:sz w:val="22"/>
          <w:szCs w:val="22"/>
        </w:rPr>
        <w:t xml:space="preserve"> DDR and Foreign Fighters).</w:t>
      </w:r>
    </w:p>
    <w:p w14:paraId="0D5EDF0B" w14:textId="77777777" w:rsidR="00EC0D25" w:rsidRPr="0011214F" w:rsidRDefault="00EC0D25" w:rsidP="00EC0D25">
      <w:pPr>
        <w:pStyle w:val="ListParagraph"/>
        <w:rPr>
          <w:sz w:val="22"/>
          <w:szCs w:val="22"/>
        </w:rPr>
      </w:pPr>
    </w:p>
    <w:p w14:paraId="0B9F5CC6" w14:textId="166F1F4C" w:rsidR="00EC0D25" w:rsidRPr="0011214F" w:rsidRDefault="00EC0D25" w:rsidP="00425E2B">
      <w:pPr>
        <w:pStyle w:val="ListParagraph"/>
        <w:numPr>
          <w:ilvl w:val="0"/>
          <w:numId w:val="14"/>
        </w:numPr>
        <w:jc w:val="both"/>
        <w:rPr>
          <w:sz w:val="22"/>
          <w:szCs w:val="22"/>
        </w:rPr>
      </w:pPr>
      <w:proofErr w:type="gramStart"/>
      <w:r w:rsidRPr="0011214F">
        <w:rPr>
          <w:b/>
          <w:bCs/>
          <w:sz w:val="22"/>
          <w:szCs w:val="22"/>
        </w:rPr>
        <w:t>Abductees,</w:t>
      </w:r>
      <w:proofErr w:type="gramEnd"/>
      <w:r w:rsidRPr="0011214F">
        <w:rPr>
          <w:b/>
          <w:bCs/>
          <w:sz w:val="22"/>
          <w:szCs w:val="22"/>
        </w:rPr>
        <w:t xml:space="preserve"> </w:t>
      </w:r>
      <w:r w:rsidR="00A33074">
        <w:rPr>
          <w:b/>
          <w:bCs/>
          <w:sz w:val="22"/>
          <w:szCs w:val="22"/>
        </w:rPr>
        <w:t>s</w:t>
      </w:r>
      <w:r w:rsidRPr="0011214F">
        <w:rPr>
          <w:b/>
          <w:bCs/>
          <w:sz w:val="22"/>
          <w:szCs w:val="22"/>
        </w:rPr>
        <w:t xml:space="preserve">exually </w:t>
      </w:r>
      <w:r w:rsidR="00A33074">
        <w:rPr>
          <w:b/>
          <w:bCs/>
          <w:sz w:val="22"/>
          <w:szCs w:val="22"/>
        </w:rPr>
        <w:t>e</w:t>
      </w:r>
      <w:r w:rsidRPr="0011214F">
        <w:rPr>
          <w:b/>
          <w:bCs/>
          <w:sz w:val="22"/>
          <w:szCs w:val="22"/>
        </w:rPr>
        <w:t xml:space="preserve">xploited and </w:t>
      </w:r>
      <w:r w:rsidR="00A33074">
        <w:rPr>
          <w:b/>
          <w:bCs/>
          <w:sz w:val="22"/>
          <w:szCs w:val="22"/>
        </w:rPr>
        <w:t>s</w:t>
      </w:r>
      <w:r w:rsidRPr="0011214F">
        <w:rPr>
          <w:b/>
          <w:bCs/>
          <w:sz w:val="22"/>
          <w:szCs w:val="22"/>
        </w:rPr>
        <w:t>laves</w:t>
      </w:r>
      <w:r w:rsidRPr="0011214F">
        <w:rPr>
          <w:sz w:val="22"/>
          <w:szCs w:val="22"/>
        </w:rPr>
        <w:t xml:space="preserve"> – groups like Al-Shabaab and Boko Haram have resorted to kidnapping, abduction, sexual exploitation, slavery and human </w:t>
      </w:r>
      <w:r>
        <w:rPr>
          <w:sz w:val="22"/>
          <w:szCs w:val="22"/>
        </w:rPr>
        <w:t>trafficking as tactics of war. In</w:t>
      </w:r>
      <w:r w:rsidR="00A33074">
        <w:rPr>
          <w:sz w:val="22"/>
          <w:szCs w:val="22"/>
        </w:rPr>
        <w:t xml:space="preserve"> these</w:t>
      </w:r>
      <w:r>
        <w:rPr>
          <w:sz w:val="22"/>
          <w:szCs w:val="22"/>
        </w:rPr>
        <w:t xml:space="preserve"> instances, v</w:t>
      </w:r>
      <w:r w:rsidRPr="0011214F">
        <w:rPr>
          <w:sz w:val="22"/>
          <w:szCs w:val="22"/>
        </w:rPr>
        <w:t xml:space="preserve">ictims </w:t>
      </w:r>
      <w:r w:rsidR="00E25FED">
        <w:rPr>
          <w:sz w:val="22"/>
          <w:szCs w:val="22"/>
        </w:rPr>
        <w:t>may be</w:t>
      </w:r>
      <w:r w:rsidR="00E25FED" w:rsidRPr="0011214F">
        <w:rPr>
          <w:sz w:val="22"/>
          <w:szCs w:val="22"/>
        </w:rPr>
        <w:t xml:space="preserve"> </w:t>
      </w:r>
      <w:r w:rsidRPr="0011214F">
        <w:rPr>
          <w:sz w:val="22"/>
          <w:szCs w:val="22"/>
        </w:rPr>
        <w:t>forced to take on combat and non-combat</w:t>
      </w:r>
      <w:r w:rsidR="00A33074">
        <w:rPr>
          <w:sz w:val="22"/>
          <w:szCs w:val="22"/>
        </w:rPr>
        <w:t xml:space="preserve"> </w:t>
      </w:r>
      <w:r w:rsidRPr="0011214F">
        <w:rPr>
          <w:sz w:val="22"/>
          <w:szCs w:val="22"/>
        </w:rPr>
        <w:t>roles.</w:t>
      </w:r>
    </w:p>
    <w:p w14:paraId="7BB6DF1C" w14:textId="77777777" w:rsidR="00EC0D25" w:rsidRPr="0011214F" w:rsidRDefault="00EC0D25" w:rsidP="00EC0D25">
      <w:pPr>
        <w:jc w:val="both"/>
        <w:rPr>
          <w:sz w:val="22"/>
          <w:szCs w:val="22"/>
        </w:rPr>
      </w:pPr>
      <w:r w:rsidRPr="0011214F">
        <w:rPr>
          <w:rFonts w:eastAsia="Calibri Light" w:cs="Times New Roman"/>
          <w:sz w:val="22"/>
          <w:szCs w:val="22"/>
        </w:rPr>
        <w:lastRenderedPageBreak/>
        <w:t xml:space="preserve">Mindful of the above categories, determining the profile of persons associated with terrorist groups shall help in recommending the appropriate course of action. In other words, </w:t>
      </w:r>
      <w:r w:rsidR="00A33074">
        <w:rPr>
          <w:rFonts w:eastAsia="Calibri Light" w:cs="Times New Roman"/>
          <w:sz w:val="22"/>
          <w:szCs w:val="22"/>
        </w:rPr>
        <w:t>screening</w:t>
      </w:r>
      <w:r w:rsidRPr="0011214F">
        <w:rPr>
          <w:rFonts w:eastAsia="Calibri Light" w:cs="Times New Roman"/>
          <w:sz w:val="22"/>
          <w:szCs w:val="22"/>
        </w:rPr>
        <w:t xml:space="preserve"> helps</w:t>
      </w:r>
      <w:r w:rsidR="00A33074">
        <w:rPr>
          <w:rFonts w:eastAsia="Calibri Light" w:cs="Times New Roman"/>
          <w:sz w:val="22"/>
          <w:szCs w:val="22"/>
        </w:rPr>
        <w:t xml:space="preserve"> to</w:t>
      </w:r>
      <w:r w:rsidRPr="0011214F">
        <w:rPr>
          <w:rFonts w:eastAsia="Calibri Light" w:cs="Times New Roman"/>
          <w:sz w:val="22"/>
          <w:szCs w:val="22"/>
        </w:rPr>
        <w:t xml:space="preserve"> differentiate between:</w:t>
      </w:r>
      <w:r w:rsidRPr="0011214F">
        <w:rPr>
          <w:sz w:val="22"/>
          <w:szCs w:val="22"/>
        </w:rPr>
        <w:t xml:space="preserve">   </w:t>
      </w:r>
    </w:p>
    <w:p w14:paraId="319A2471" w14:textId="77777777" w:rsidR="00EC0D25" w:rsidRPr="0011214F" w:rsidRDefault="00EC0D25" w:rsidP="00425E2B">
      <w:pPr>
        <w:pStyle w:val="ListParagraph"/>
        <w:numPr>
          <w:ilvl w:val="0"/>
          <w:numId w:val="15"/>
        </w:numPr>
        <w:jc w:val="both"/>
        <w:rPr>
          <w:rFonts w:eastAsia="Calibri Light"/>
          <w:sz w:val="22"/>
          <w:szCs w:val="22"/>
        </w:rPr>
      </w:pPr>
      <w:r w:rsidRPr="0011214F">
        <w:rPr>
          <w:rFonts w:eastAsia="Calibri Light"/>
          <w:b/>
          <w:bCs/>
          <w:sz w:val="22"/>
          <w:szCs w:val="22"/>
        </w:rPr>
        <w:t>Persons associated with terrorist groups who shall be brought to justice</w:t>
      </w:r>
      <w:r w:rsidRPr="0011214F">
        <w:rPr>
          <w:rFonts w:eastAsia="Calibri Light"/>
          <w:sz w:val="22"/>
          <w:szCs w:val="22"/>
        </w:rPr>
        <w:t xml:space="preserve">, by means of </w:t>
      </w:r>
      <w:r w:rsidRPr="00D5798E">
        <w:rPr>
          <w:rFonts w:eastAsia="Calibri Light"/>
          <w:sz w:val="22"/>
          <w:szCs w:val="22"/>
        </w:rPr>
        <w:t>accountability measures, including further investigation, referral to prosecution and punish</w:t>
      </w:r>
      <w:r w:rsidR="00F432A2" w:rsidRPr="00D5798E">
        <w:rPr>
          <w:rFonts w:eastAsia="Calibri Light"/>
          <w:sz w:val="22"/>
          <w:szCs w:val="22"/>
        </w:rPr>
        <w:t>ment</w:t>
      </w:r>
      <w:r w:rsidRPr="00D5798E">
        <w:rPr>
          <w:rFonts w:eastAsia="Calibri Light"/>
          <w:sz w:val="22"/>
          <w:szCs w:val="22"/>
        </w:rPr>
        <w:t xml:space="preserve"> if convicted of having committed an act of terror (whether combined with rehabilitation efforts or not); and</w:t>
      </w:r>
    </w:p>
    <w:p w14:paraId="0174D2DB" w14:textId="77777777" w:rsidR="00EC0D25" w:rsidRPr="00F432A2" w:rsidRDefault="00EC0D25" w:rsidP="00425E2B">
      <w:pPr>
        <w:pStyle w:val="ListParagraph"/>
        <w:numPr>
          <w:ilvl w:val="0"/>
          <w:numId w:val="15"/>
        </w:numPr>
        <w:jc w:val="both"/>
        <w:rPr>
          <w:rFonts w:eastAsia="Calibri Light"/>
          <w:sz w:val="22"/>
          <w:szCs w:val="22"/>
        </w:rPr>
      </w:pPr>
      <w:r w:rsidRPr="0011214F">
        <w:rPr>
          <w:rFonts w:eastAsia="Calibri Light"/>
          <w:b/>
          <w:bCs/>
          <w:sz w:val="22"/>
          <w:szCs w:val="22"/>
        </w:rPr>
        <w:t xml:space="preserve">Persons associated with terrorist groups who should be included in </w:t>
      </w:r>
      <w:r w:rsidR="005305F8">
        <w:rPr>
          <w:rFonts w:eastAsia="Calibri Light"/>
          <w:b/>
          <w:bCs/>
          <w:sz w:val="22"/>
          <w:szCs w:val="22"/>
        </w:rPr>
        <w:t xml:space="preserve">a </w:t>
      </w:r>
      <w:r w:rsidRPr="0011214F">
        <w:rPr>
          <w:rFonts w:eastAsia="Calibri Light"/>
          <w:b/>
          <w:bCs/>
          <w:sz w:val="22"/>
          <w:szCs w:val="22"/>
        </w:rPr>
        <w:t>rehabilitation and/or reintegration program</w:t>
      </w:r>
      <w:r w:rsidRPr="0011214F">
        <w:rPr>
          <w:rFonts w:eastAsia="Calibri Light"/>
          <w:sz w:val="22"/>
          <w:szCs w:val="22"/>
        </w:rPr>
        <w:t>.</w:t>
      </w:r>
    </w:p>
    <w:p w14:paraId="79C9B9D4" w14:textId="77777777" w:rsidR="00EC0D25" w:rsidRPr="0011214F" w:rsidRDefault="00EC0D25" w:rsidP="00425E2B">
      <w:pPr>
        <w:pStyle w:val="Heading2"/>
        <w:numPr>
          <w:ilvl w:val="0"/>
          <w:numId w:val="13"/>
        </w:numPr>
        <w:rPr>
          <w:b/>
          <w:bCs/>
        </w:rPr>
      </w:pPr>
      <w:bookmarkStart w:id="52" w:name="_Toc517871400"/>
      <w:bookmarkStart w:id="53" w:name="_Toc1120257"/>
      <w:r w:rsidRPr="0011214F">
        <w:rPr>
          <w:b/>
          <w:bCs/>
        </w:rPr>
        <w:t>General Screening</w:t>
      </w:r>
      <w:r w:rsidR="005305F8">
        <w:rPr>
          <w:b/>
          <w:bCs/>
        </w:rPr>
        <w:t xml:space="preserve"> </w:t>
      </w:r>
      <w:r w:rsidRPr="0011214F">
        <w:rPr>
          <w:b/>
          <w:bCs/>
        </w:rPr>
        <w:t>Considerations</w:t>
      </w:r>
      <w:bookmarkEnd w:id="52"/>
      <w:bookmarkEnd w:id="53"/>
    </w:p>
    <w:p w14:paraId="4AEAE28B" w14:textId="77777777" w:rsidR="00EC0D25" w:rsidRPr="0011214F" w:rsidRDefault="00EC0D25" w:rsidP="00EC0D25">
      <w:pPr>
        <w:rPr>
          <w:rFonts w:eastAsia="Calibri Light"/>
          <w:sz w:val="22"/>
          <w:szCs w:val="22"/>
        </w:rPr>
      </w:pPr>
      <w:r w:rsidRPr="0011214F">
        <w:rPr>
          <w:rFonts w:eastAsia="Calibri Light"/>
          <w:sz w:val="22"/>
          <w:szCs w:val="22"/>
        </w:rPr>
        <w:t>Screening shall be:</w:t>
      </w:r>
    </w:p>
    <w:p w14:paraId="3001BC7F" w14:textId="77777777" w:rsidR="00EC0D25" w:rsidRPr="0011214F" w:rsidRDefault="00EC0D25" w:rsidP="00425E2B">
      <w:pPr>
        <w:pStyle w:val="ListParagraph"/>
        <w:numPr>
          <w:ilvl w:val="0"/>
          <w:numId w:val="16"/>
        </w:numPr>
        <w:rPr>
          <w:rFonts w:eastAsia="Calibri Light"/>
          <w:sz w:val="22"/>
          <w:szCs w:val="22"/>
        </w:rPr>
      </w:pPr>
      <w:r w:rsidRPr="0011214F">
        <w:rPr>
          <w:rFonts w:eastAsia="Calibri Light"/>
          <w:sz w:val="22"/>
          <w:szCs w:val="22"/>
        </w:rPr>
        <w:t>the responsibility of national authorities</w:t>
      </w:r>
      <w:r>
        <w:rPr>
          <w:rStyle w:val="FootnoteReference"/>
          <w:rFonts w:eastAsia="Calibri Light"/>
          <w:sz w:val="22"/>
          <w:szCs w:val="22"/>
        </w:rPr>
        <w:footnoteReference w:id="68"/>
      </w:r>
      <w:r w:rsidRPr="0011214F">
        <w:rPr>
          <w:rFonts w:eastAsia="Calibri Light"/>
          <w:sz w:val="22"/>
          <w:szCs w:val="22"/>
        </w:rPr>
        <w:t>;</w:t>
      </w:r>
    </w:p>
    <w:p w14:paraId="4DA93159" w14:textId="77777777" w:rsidR="00EC0D25" w:rsidRPr="0011214F" w:rsidRDefault="00EC0D25" w:rsidP="00425E2B">
      <w:pPr>
        <w:pStyle w:val="ListParagraph"/>
        <w:numPr>
          <w:ilvl w:val="0"/>
          <w:numId w:val="16"/>
        </w:numPr>
        <w:rPr>
          <w:rFonts w:eastAsia="Calibri Light"/>
          <w:sz w:val="22"/>
          <w:szCs w:val="22"/>
        </w:rPr>
      </w:pPr>
      <w:r w:rsidRPr="0011214F">
        <w:rPr>
          <w:rFonts w:eastAsia="Calibri Light"/>
          <w:sz w:val="22"/>
          <w:szCs w:val="22"/>
        </w:rPr>
        <w:t xml:space="preserve">a multi-faceted process that involves a whole of government </w:t>
      </w:r>
      <w:proofErr w:type="gramStart"/>
      <w:r w:rsidRPr="0011214F">
        <w:rPr>
          <w:rFonts w:eastAsia="Calibri Light"/>
          <w:sz w:val="22"/>
          <w:szCs w:val="22"/>
        </w:rPr>
        <w:t>approach;</w:t>
      </w:r>
      <w:proofErr w:type="gramEnd"/>
    </w:p>
    <w:p w14:paraId="6ED6FBAC" w14:textId="77777777" w:rsidR="00EC0D25" w:rsidRDefault="00EC0D25" w:rsidP="00425E2B">
      <w:pPr>
        <w:pStyle w:val="ListParagraph"/>
        <w:numPr>
          <w:ilvl w:val="0"/>
          <w:numId w:val="16"/>
        </w:numPr>
        <w:rPr>
          <w:rFonts w:eastAsia="Calibri Light"/>
          <w:sz w:val="22"/>
          <w:szCs w:val="22"/>
        </w:rPr>
      </w:pPr>
      <w:r w:rsidRPr="0011214F">
        <w:rPr>
          <w:rFonts w:eastAsia="Calibri Light"/>
          <w:sz w:val="22"/>
          <w:szCs w:val="22"/>
        </w:rPr>
        <w:t xml:space="preserve">in compliance with international humanitarian and human rights law and standards, as well as the international and African </w:t>
      </w:r>
      <w:r>
        <w:rPr>
          <w:rFonts w:eastAsia="Calibri Light"/>
          <w:sz w:val="22"/>
          <w:szCs w:val="22"/>
        </w:rPr>
        <w:t>counterterrorism frameworks.</w:t>
      </w:r>
    </w:p>
    <w:p w14:paraId="4881D53E" w14:textId="77777777" w:rsidR="00EC0D25" w:rsidRPr="0011214F" w:rsidRDefault="00EC0D25" w:rsidP="00425E2B">
      <w:pPr>
        <w:pStyle w:val="Heading2"/>
        <w:numPr>
          <w:ilvl w:val="0"/>
          <w:numId w:val="13"/>
        </w:numPr>
        <w:rPr>
          <w:b/>
          <w:bCs/>
        </w:rPr>
      </w:pPr>
      <w:bookmarkStart w:id="54" w:name="_Toc517871401"/>
      <w:bookmarkStart w:id="55" w:name="_Toc1120258"/>
      <w:r w:rsidRPr="0011214F">
        <w:rPr>
          <w:b/>
          <w:bCs/>
        </w:rPr>
        <w:t xml:space="preserve">Defining </w:t>
      </w:r>
      <w:r w:rsidR="005305F8">
        <w:rPr>
          <w:b/>
          <w:bCs/>
        </w:rPr>
        <w:t>screening criteria</w:t>
      </w:r>
      <w:bookmarkEnd w:id="54"/>
      <w:bookmarkEnd w:id="55"/>
    </w:p>
    <w:p w14:paraId="37DE8AC2" w14:textId="77777777" w:rsidR="005C268A" w:rsidRDefault="00EC0D25" w:rsidP="00EC0D25">
      <w:pPr>
        <w:jc w:val="both"/>
        <w:rPr>
          <w:rFonts w:eastAsia="Calibri Light"/>
          <w:sz w:val="22"/>
          <w:szCs w:val="22"/>
        </w:rPr>
      </w:pPr>
      <w:r w:rsidRPr="0011214F">
        <w:rPr>
          <w:rFonts w:eastAsia="Calibri Light"/>
          <w:sz w:val="22"/>
          <w:szCs w:val="22"/>
        </w:rPr>
        <w:t>A starting point for choosing/developing the appropriate screening tool is</w:t>
      </w:r>
      <w:r w:rsidR="002177FA">
        <w:rPr>
          <w:rFonts w:eastAsia="Calibri Light"/>
          <w:sz w:val="22"/>
          <w:szCs w:val="22"/>
        </w:rPr>
        <w:t xml:space="preserve"> to clearly define those acts of terrorism that are criminal acts, and that are not eligible for amnesty, based on national legal frameworks. If, through the screening process, preliminary evidence is found to suggest that an individual may have committed one (or more) of these crimes, then the individual in question should be channeled towards a criminal investigation and possible prosecution. If there is no evidence to suggest that an individual has committed crimes, </w:t>
      </w:r>
      <w:r w:rsidR="0014580C">
        <w:rPr>
          <w:rFonts w:eastAsia="Calibri Light"/>
          <w:sz w:val="22"/>
          <w:szCs w:val="22"/>
        </w:rPr>
        <w:t xml:space="preserve">then </w:t>
      </w:r>
      <w:r w:rsidR="002177FA">
        <w:rPr>
          <w:rFonts w:eastAsia="Calibri Light"/>
          <w:sz w:val="22"/>
          <w:szCs w:val="22"/>
        </w:rPr>
        <w:t>they may be channeled directly to</w:t>
      </w:r>
      <w:r w:rsidR="006E6D32">
        <w:rPr>
          <w:rFonts w:eastAsia="Calibri Light"/>
          <w:sz w:val="22"/>
          <w:szCs w:val="22"/>
        </w:rPr>
        <w:t xml:space="preserve"> a</w:t>
      </w:r>
      <w:r w:rsidR="002177FA">
        <w:rPr>
          <w:rFonts w:eastAsia="Calibri Light"/>
          <w:sz w:val="22"/>
          <w:szCs w:val="22"/>
        </w:rPr>
        <w:t xml:space="preserve"> rehabilitation and reintegration</w:t>
      </w:r>
      <w:r w:rsidR="006E6D32">
        <w:rPr>
          <w:rFonts w:eastAsia="Calibri Light"/>
          <w:sz w:val="22"/>
          <w:szCs w:val="22"/>
        </w:rPr>
        <w:t xml:space="preserve"> program</w:t>
      </w:r>
      <w:r w:rsidR="002177FA">
        <w:rPr>
          <w:rFonts w:eastAsia="Calibri Light"/>
          <w:sz w:val="22"/>
          <w:szCs w:val="22"/>
        </w:rPr>
        <w:t>.</w:t>
      </w:r>
    </w:p>
    <w:p w14:paraId="6F7E0925" w14:textId="77777777" w:rsidR="005C268A" w:rsidRPr="00CB235A" w:rsidRDefault="005C268A" w:rsidP="005C268A">
      <w:pPr>
        <w:rPr>
          <w:rFonts w:eastAsia="Calibri Light"/>
          <w:sz w:val="22"/>
          <w:szCs w:val="22"/>
        </w:rPr>
      </w:pPr>
      <w:r w:rsidRPr="00CB235A">
        <w:rPr>
          <w:rFonts w:eastAsia="Calibri Light"/>
          <w:sz w:val="22"/>
          <w:szCs w:val="22"/>
        </w:rPr>
        <w:t>Despite the context-specific nature of violent extremism, the transnational nature of the terrorist threat makes regional cooperation a necessity. In regions affected by the activities of a terrorist group, such as the Lake Chad region, policy makers should consider the following with regards to screening</w:t>
      </w:r>
      <w:r w:rsidRPr="00CB235A">
        <w:rPr>
          <w:rStyle w:val="FootnoteReference"/>
          <w:rFonts w:eastAsia="Calibri Light" w:cs="Times New Roman"/>
          <w:sz w:val="22"/>
          <w:szCs w:val="22"/>
        </w:rPr>
        <w:footnoteReference w:id="69"/>
      </w:r>
      <w:r w:rsidRPr="00CB235A">
        <w:rPr>
          <w:rFonts w:eastAsia="Calibri Light"/>
          <w:sz w:val="22"/>
          <w:szCs w:val="22"/>
        </w:rPr>
        <w:t>:</w:t>
      </w:r>
    </w:p>
    <w:p w14:paraId="5131B405" w14:textId="77777777" w:rsidR="005C268A" w:rsidRDefault="005C268A" w:rsidP="005C268A">
      <w:pPr>
        <w:pStyle w:val="ListParagraph"/>
        <w:numPr>
          <w:ilvl w:val="0"/>
          <w:numId w:val="21"/>
        </w:numPr>
        <w:jc w:val="both"/>
        <w:rPr>
          <w:sz w:val="22"/>
          <w:szCs w:val="22"/>
        </w:rPr>
      </w:pPr>
      <w:r w:rsidRPr="00CB235A">
        <w:rPr>
          <w:sz w:val="22"/>
          <w:szCs w:val="22"/>
        </w:rPr>
        <w:t xml:space="preserve">developing a common understanding of the purpose of screening, including definitions of key </w:t>
      </w:r>
      <w:proofErr w:type="gramStart"/>
      <w:r w:rsidRPr="00CB235A">
        <w:rPr>
          <w:sz w:val="22"/>
          <w:szCs w:val="22"/>
        </w:rPr>
        <w:t>concepts;</w:t>
      </w:r>
      <w:proofErr w:type="gramEnd"/>
    </w:p>
    <w:p w14:paraId="7AD40D16" w14:textId="77777777" w:rsidR="005C268A" w:rsidRPr="00CB235A" w:rsidRDefault="005C268A" w:rsidP="005C268A">
      <w:pPr>
        <w:pStyle w:val="ListParagraph"/>
        <w:jc w:val="both"/>
        <w:rPr>
          <w:sz w:val="22"/>
          <w:szCs w:val="22"/>
        </w:rPr>
      </w:pPr>
    </w:p>
    <w:p w14:paraId="34070D10" w14:textId="77777777" w:rsidR="005C268A" w:rsidRDefault="005C268A" w:rsidP="005C268A">
      <w:pPr>
        <w:pStyle w:val="ListParagraph"/>
        <w:numPr>
          <w:ilvl w:val="0"/>
          <w:numId w:val="21"/>
        </w:numPr>
        <w:jc w:val="both"/>
        <w:rPr>
          <w:sz w:val="22"/>
          <w:szCs w:val="22"/>
        </w:rPr>
      </w:pPr>
      <w:r w:rsidRPr="00CB235A">
        <w:rPr>
          <w:sz w:val="22"/>
          <w:szCs w:val="22"/>
        </w:rPr>
        <w:t xml:space="preserve">developing a coordinated regional </w:t>
      </w:r>
      <w:r>
        <w:rPr>
          <w:sz w:val="22"/>
          <w:szCs w:val="22"/>
        </w:rPr>
        <w:t>approach to screening</w:t>
      </w:r>
      <w:r w:rsidRPr="00CB235A">
        <w:rPr>
          <w:sz w:val="22"/>
          <w:szCs w:val="22"/>
        </w:rPr>
        <w:t xml:space="preserve">, based on a thorough mapping of national processes, including standard operating procedures </w:t>
      </w:r>
      <w:r>
        <w:rPr>
          <w:sz w:val="22"/>
          <w:szCs w:val="22"/>
        </w:rPr>
        <w:t>at</w:t>
      </w:r>
      <w:r w:rsidRPr="00CB235A">
        <w:rPr>
          <w:sz w:val="22"/>
          <w:szCs w:val="22"/>
        </w:rPr>
        <w:t xml:space="preserve"> the regional level for </w:t>
      </w:r>
      <w:proofErr w:type="gramStart"/>
      <w:r w:rsidRPr="00CB235A">
        <w:rPr>
          <w:sz w:val="22"/>
          <w:szCs w:val="22"/>
        </w:rPr>
        <w:t>screening;</w:t>
      </w:r>
      <w:proofErr w:type="gramEnd"/>
      <w:r w:rsidRPr="00CB235A">
        <w:rPr>
          <w:sz w:val="22"/>
          <w:szCs w:val="22"/>
        </w:rPr>
        <w:t xml:space="preserve"> </w:t>
      </w:r>
    </w:p>
    <w:p w14:paraId="0D8CF343" w14:textId="77777777" w:rsidR="005C268A" w:rsidRPr="00B1134D" w:rsidRDefault="005C268A" w:rsidP="005C268A">
      <w:pPr>
        <w:pStyle w:val="ListParagraph"/>
        <w:rPr>
          <w:sz w:val="22"/>
          <w:szCs w:val="22"/>
        </w:rPr>
      </w:pPr>
    </w:p>
    <w:p w14:paraId="735CF9A6" w14:textId="77777777" w:rsidR="005C268A" w:rsidRDefault="005C268A" w:rsidP="005C268A">
      <w:pPr>
        <w:pStyle w:val="ListParagraph"/>
        <w:numPr>
          <w:ilvl w:val="0"/>
          <w:numId w:val="21"/>
        </w:numPr>
        <w:jc w:val="both"/>
        <w:rPr>
          <w:sz w:val="22"/>
          <w:szCs w:val="22"/>
        </w:rPr>
      </w:pPr>
      <w:r w:rsidRPr="00CB235A">
        <w:rPr>
          <w:sz w:val="22"/>
          <w:szCs w:val="22"/>
        </w:rPr>
        <w:t xml:space="preserve">In case such a system is developed, it should take into consideration the relevant national, </w:t>
      </w:r>
      <w:proofErr w:type="gramStart"/>
      <w:r w:rsidRPr="00CB235A">
        <w:rPr>
          <w:sz w:val="22"/>
          <w:szCs w:val="22"/>
        </w:rPr>
        <w:t>regional</w:t>
      </w:r>
      <w:proofErr w:type="gramEnd"/>
      <w:r w:rsidRPr="00CB235A">
        <w:rPr>
          <w:sz w:val="22"/>
          <w:szCs w:val="22"/>
        </w:rPr>
        <w:t xml:space="preserve"> and international legal frameworks. It should also be gender sensitive and age </w:t>
      </w:r>
      <w:proofErr w:type="gramStart"/>
      <w:r w:rsidRPr="00CB235A">
        <w:rPr>
          <w:sz w:val="22"/>
          <w:szCs w:val="22"/>
        </w:rPr>
        <w:t>appropriate;</w:t>
      </w:r>
      <w:proofErr w:type="gramEnd"/>
    </w:p>
    <w:p w14:paraId="50E24ADE" w14:textId="77777777" w:rsidR="005C268A" w:rsidRPr="00CB235A" w:rsidRDefault="005C268A" w:rsidP="005C268A">
      <w:pPr>
        <w:pStyle w:val="ListParagraph"/>
        <w:jc w:val="both"/>
        <w:rPr>
          <w:sz w:val="22"/>
          <w:szCs w:val="22"/>
        </w:rPr>
      </w:pPr>
    </w:p>
    <w:p w14:paraId="145F0057" w14:textId="77777777" w:rsidR="005C268A" w:rsidRDefault="005C268A" w:rsidP="001E0587">
      <w:pPr>
        <w:pStyle w:val="ListParagraph"/>
        <w:numPr>
          <w:ilvl w:val="0"/>
          <w:numId w:val="21"/>
        </w:numPr>
        <w:jc w:val="both"/>
        <w:rPr>
          <w:sz w:val="22"/>
          <w:szCs w:val="22"/>
        </w:rPr>
      </w:pPr>
      <w:r w:rsidRPr="00CB235A">
        <w:rPr>
          <w:sz w:val="22"/>
          <w:szCs w:val="22"/>
        </w:rPr>
        <w:t>Screening must be accompanied by oversight mechanisms, including compliance with international standards</w:t>
      </w:r>
      <w:r>
        <w:rPr>
          <w:sz w:val="22"/>
          <w:szCs w:val="22"/>
        </w:rPr>
        <w:t>.</w:t>
      </w:r>
    </w:p>
    <w:p w14:paraId="1B9CCD58" w14:textId="77777777" w:rsidR="002177FA" w:rsidRPr="001E0587" w:rsidRDefault="002177FA" w:rsidP="001E0587">
      <w:pPr>
        <w:pStyle w:val="ListParagraph"/>
        <w:jc w:val="both"/>
        <w:rPr>
          <w:sz w:val="22"/>
          <w:szCs w:val="22"/>
        </w:rPr>
      </w:pPr>
    </w:p>
    <w:p w14:paraId="697E643C" w14:textId="77777777" w:rsidR="00EC0D25" w:rsidRPr="006940E2" w:rsidRDefault="0014580C" w:rsidP="00425E2B">
      <w:pPr>
        <w:pStyle w:val="Heading2"/>
        <w:numPr>
          <w:ilvl w:val="0"/>
          <w:numId w:val="13"/>
        </w:numPr>
        <w:rPr>
          <w:b/>
          <w:bCs/>
        </w:rPr>
      </w:pPr>
      <w:bookmarkStart w:id="56" w:name="_Toc517871402"/>
      <w:bookmarkStart w:id="57" w:name="_Toc1120259"/>
      <w:r>
        <w:rPr>
          <w:b/>
          <w:bCs/>
        </w:rPr>
        <w:t>risk assessments</w:t>
      </w:r>
      <w:r w:rsidR="002177FA">
        <w:rPr>
          <w:b/>
          <w:bCs/>
        </w:rPr>
        <w:t xml:space="preserve"> and rehabilitation</w:t>
      </w:r>
      <w:bookmarkEnd w:id="56"/>
      <w:bookmarkEnd w:id="57"/>
    </w:p>
    <w:p w14:paraId="30D845A3" w14:textId="77777777" w:rsidR="006E6D32" w:rsidRDefault="006E6D32" w:rsidP="00EC0D25">
      <w:pPr>
        <w:jc w:val="both"/>
        <w:rPr>
          <w:rFonts w:eastAsia="Calibri Light"/>
          <w:sz w:val="22"/>
          <w:szCs w:val="22"/>
        </w:rPr>
      </w:pPr>
      <w:r>
        <w:rPr>
          <w:rFonts w:eastAsia="Calibri Light"/>
          <w:sz w:val="22"/>
          <w:szCs w:val="22"/>
        </w:rPr>
        <w:t xml:space="preserve">Screening processes typically assess only the possibility of criminal liability. However, practitioners may also need to understand whether individuals have </w:t>
      </w:r>
      <w:proofErr w:type="gramStart"/>
      <w:r>
        <w:rPr>
          <w:rFonts w:eastAsia="Calibri Light"/>
          <w:sz w:val="22"/>
          <w:szCs w:val="22"/>
        </w:rPr>
        <w:t>particular rehabilitation</w:t>
      </w:r>
      <w:proofErr w:type="gramEnd"/>
      <w:r>
        <w:rPr>
          <w:rFonts w:eastAsia="Calibri Light"/>
          <w:sz w:val="22"/>
          <w:szCs w:val="22"/>
        </w:rPr>
        <w:t xml:space="preserve"> needs. For example, those with extreme beliefs may need to participate in deradicalization programs, while those who joined</w:t>
      </w:r>
      <w:r w:rsidR="0014580C">
        <w:rPr>
          <w:rFonts w:eastAsia="Calibri Light"/>
          <w:sz w:val="22"/>
          <w:szCs w:val="22"/>
        </w:rPr>
        <w:t xml:space="preserve"> VE groups</w:t>
      </w:r>
      <w:r>
        <w:rPr>
          <w:rFonts w:eastAsia="Calibri Light"/>
          <w:sz w:val="22"/>
          <w:szCs w:val="22"/>
        </w:rPr>
        <w:t xml:space="preserve"> for economic reasons may benefit from vocational training. Given</w:t>
      </w:r>
      <w:r w:rsidR="0014580C">
        <w:rPr>
          <w:rFonts w:eastAsia="Calibri Light"/>
          <w:sz w:val="22"/>
          <w:szCs w:val="22"/>
        </w:rPr>
        <w:t xml:space="preserve"> that</w:t>
      </w:r>
      <w:r>
        <w:rPr>
          <w:rFonts w:eastAsia="Calibri Light"/>
          <w:sz w:val="22"/>
          <w:szCs w:val="22"/>
        </w:rPr>
        <w:t xml:space="preserve"> individuals with extreme beliefs may try to spread those beliefs, particularly in residential settings such as prisons or rehabilitation centers, it may also be necessary to assess whether a particular individual should be mixed or separated from a broader prison/rehabilitation center population. For these purposes, it is recommended that practitioners conduct systematic risk assessments.</w:t>
      </w:r>
    </w:p>
    <w:p w14:paraId="73F45102" w14:textId="77777777" w:rsidR="00633A16" w:rsidRDefault="00633A16" w:rsidP="00EC0D25">
      <w:pPr>
        <w:jc w:val="both"/>
        <w:rPr>
          <w:rFonts w:eastAsia="Calibri Light"/>
          <w:sz w:val="22"/>
          <w:szCs w:val="22"/>
        </w:rPr>
      </w:pPr>
      <w:r>
        <w:rPr>
          <w:rFonts w:eastAsia="Calibri Light"/>
          <w:sz w:val="22"/>
          <w:szCs w:val="22"/>
        </w:rPr>
        <w:t xml:space="preserve">Risk assessments assess whether people pose </w:t>
      </w:r>
      <w:proofErr w:type="gramStart"/>
      <w:r>
        <w:rPr>
          <w:rFonts w:eastAsia="Calibri Light"/>
          <w:sz w:val="22"/>
          <w:szCs w:val="22"/>
        </w:rPr>
        <w:t>particular risks</w:t>
      </w:r>
      <w:proofErr w:type="gramEnd"/>
      <w:r>
        <w:rPr>
          <w:rFonts w:eastAsia="Calibri Light"/>
          <w:sz w:val="22"/>
          <w:szCs w:val="22"/>
        </w:rPr>
        <w:t xml:space="preserve"> in order to identify suitable interventions to manage those risks. </w:t>
      </w:r>
      <w:r w:rsidR="00EC0D25" w:rsidRPr="006940E2">
        <w:rPr>
          <w:rFonts w:eastAsia="Calibri Light"/>
          <w:sz w:val="22"/>
          <w:szCs w:val="22"/>
        </w:rPr>
        <w:t xml:space="preserve">Structured Professional Judgment (SPJ) is increasingly recognized as the </w:t>
      </w:r>
      <w:r w:rsidR="00EC0D25" w:rsidRPr="006940E2">
        <w:rPr>
          <w:rFonts w:eastAsia="Calibri Light"/>
          <w:sz w:val="22"/>
          <w:szCs w:val="22"/>
          <w:u w:val="single"/>
        </w:rPr>
        <w:t>current</w:t>
      </w:r>
      <w:r w:rsidR="00EC0D25" w:rsidRPr="006940E2">
        <w:rPr>
          <w:rFonts w:eastAsia="Calibri Light"/>
          <w:sz w:val="22"/>
          <w:szCs w:val="22"/>
        </w:rPr>
        <w:t xml:space="preserve"> best practice for </w:t>
      </w:r>
      <w:r w:rsidR="00330BE9">
        <w:rPr>
          <w:rFonts w:eastAsia="Calibri Light"/>
          <w:sz w:val="22"/>
          <w:szCs w:val="22"/>
        </w:rPr>
        <w:t>conducting risk assessments</w:t>
      </w:r>
      <w:r w:rsidR="00EC0D25" w:rsidRPr="006940E2">
        <w:rPr>
          <w:rStyle w:val="FootnoteReference"/>
          <w:rFonts w:eastAsia="Calibri Light"/>
          <w:sz w:val="22"/>
          <w:szCs w:val="22"/>
        </w:rPr>
        <w:footnoteReference w:id="70"/>
      </w:r>
      <w:r w:rsidR="00EC0D25" w:rsidRPr="006940E2">
        <w:rPr>
          <w:rFonts w:eastAsia="Calibri Light"/>
          <w:sz w:val="22"/>
          <w:szCs w:val="22"/>
        </w:rPr>
        <w:t xml:space="preserve">. </w:t>
      </w:r>
      <w:r w:rsidRPr="006940E2">
        <w:rPr>
          <w:rFonts w:eastAsia="Calibri Light"/>
          <w:sz w:val="22"/>
          <w:szCs w:val="22"/>
        </w:rPr>
        <w:t xml:space="preserve">Several risk assessment </w:t>
      </w:r>
      <w:r>
        <w:rPr>
          <w:rFonts w:eastAsia="Calibri Light"/>
          <w:sz w:val="22"/>
          <w:szCs w:val="22"/>
        </w:rPr>
        <w:t>i</w:t>
      </w:r>
      <w:r w:rsidRPr="006940E2">
        <w:rPr>
          <w:rFonts w:eastAsia="Calibri Light"/>
          <w:sz w:val="22"/>
          <w:szCs w:val="22"/>
        </w:rPr>
        <w:t>nstruments apply SPJ. The most relevant in cases of persons associated with terrorist groups are the consecutive versions of the Violent Extremism Risk Assessment (VERA)</w:t>
      </w:r>
      <w:r w:rsidRPr="006940E2">
        <w:rPr>
          <w:rFonts w:eastAsia="Calibri Light"/>
          <w:sz w:val="22"/>
          <w:szCs w:val="22"/>
          <w:vertAlign w:val="superscript"/>
        </w:rPr>
        <w:footnoteReference w:id="71"/>
      </w:r>
      <w:r w:rsidRPr="006940E2">
        <w:rPr>
          <w:rFonts w:eastAsia="Calibri Light"/>
          <w:sz w:val="22"/>
          <w:szCs w:val="22"/>
        </w:rPr>
        <w:t>.</w:t>
      </w:r>
    </w:p>
    <w:p w14:paraId="7ED4AEE9" w14:textId="0CFA9626" w:rsidR="00EC0D25" w:rsidRDefault="00A433BF" w:rsidP="001E0587">
      <w:pPr>
        <w:ind w:left="-90"/>
        <w:jc w:val="both"/>
        <w:rPr>
          <w:rFonts w:eastAsia="Calibri Light"/>
          <w:sz w:val="22"/>
          <w:szCs w:val="22"/>
        </w:rPr>
      </w:pPr>
      <w:r>
        <w:rPr>
          <w:noProof/>
        </w:rPr>
        <mc:AlternateContent>
          <mc:Choice Requires="wps">
            <w:drawing>
              <wp:inline distT="0" distB="0" distL="0" distR="0" wp14:anchorId="2C06363C" wp14:editId="70CD3F19">
                <wp:extent cx="5935980" cy="2156460"/>
                <wp:effectExtent l="9525" t="12065" r="7620" b="22225"/>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15646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78E871FE" w14:textId="77777777" w:rsidR="00F2279A" w:rsidRPr="006940E2" w:rsidRDefault="00F2279A" w:rsidP="00EC0D25">
                            <w:pPr>
                              <w:pStyle w:val="Default"/>
                              <w:spacing w:after="240"/>
                              <w:ind w:left="180" w:right="255"/>
                              <w:jc w:val="both"/>
                              <w:rPr>
                                <w:rFonts w:asciiTheme="minorHAnsi" w:eastAsia="Calibri Light" w:hAnsiTheme="minorHAnsi" w:cs="Calibri Light"/>
                                <w:b/>
                                <w:bCs/>
                              </w:rPr>
                            </w:pPr>
                            <w:r w:rsidRPr="006940E2">
                              <w:rPr>
                                <w:rFonts w:asciiTheme="minorHAnsi" w:eastAsia="Calibri Light" w:hAnsiTheme="minorHAnsi" w:cs="Calibri Light"/>
                                <w:b/>
                                <w:bCs/>
                              </w:rPr>
                              <w:t>Risk Assessment in Nigeria</w:t>
                            </w:r>
                          </w:p>
                          <w:p w14:paraId="086A27F8" w14:textId="77777777" w:rsidR="00F2279A" w:rsidRPr="006940E2" w:rsidRDefault="00F2279A" w:rsidP="00EC0D25">
                            <w:pPr>
                              <w:pStyle w:val="Default"/>
                              <w:ind w:left="180" w:right="255"/>
                              <w:jc w:val="both"/>
                              <w:rPr>
                                <w:rFonts w:asciiTheme="minorHAnsi" w:eastAsia="Calibri Light" w:hAnsiTheme="minorHAnsi" w:cs="Calibri Light"/>
                              </w:rPr>
                            </w:pPr>
                            <w:r w:rsidRPr="006940E2">
                              <w:rPr>
                                <w:rFonts w:asciiTheme="minorHAnsi" w:eastAsia="Calibri Light" w:hAnsiTheme="minorHAnsi" w:cs="Calibri Light"/>
                              </w:rPr>
                              <w:t>In Nigeria, a Treatment Team was assembled to deal with Violent Extremist Offenders.  Members of this team were trained to use “Structured Professional Judgment and decision-making in conducting the assessments of violent extremist prisoners. Information was gathered, weighted and combined according to the Team’s judgment, assisted by a specialist risk assessment tool. The approach was therefore empirically guided, as each Team member was encouraged to consider the same set of risk assessment factors for each violent extremist prisoner they assessed”.</w:t>
                            </w:r>
                          </w:p>
                          <w:p w14:paraId="6B8C10F6" w14:textId="77777777" w:rsidR="00F2279A" w:rsidRPr="006940E2" w:rsidRDefault="00F2279A" w:rsidP="00EC0D25">
                            <w:pPr>
                              <w:pStyle w:val="Default"/>
                              <w:ind w:left="180" w:right="255"/>
                              <w:jc w:val="both"/>
                              <w:rPr>
                                <w:rFonts w:asciiTheme="minorHAnsi" w:eastAsia="Calibri Light" w:hAnsiTheme="minorHAnsi" w:cs="Calibri Light"/>
                              </w:rPr>
                            </w:pPr>
                          </w:p>
                          <w:p w14:paraId="77738C39" w14:textId="77777777" w:rsidR="00F2279A" w:rsidRPr="006940E2" w:rsidRDefault="00F2279A" w:rsidP="00EC0D25">
                            <w:pPr>
                              <w:pStyle w:val="Default"/>
                              <w:ind w:left="180" w:right="255"/>
                              <w:jc w:val="both"/>
                              <w:rPr>
                                <w:rFonts w:asciiTheme="minorHAnsi" w:hAnsiTheme="minorHAnsi"/>
                              </w:rPr>
                            </w:pPr>
                            <w:r w:rsidRPr="006940E2">
                              <w:rPr>
                                <w:rFonts w:asciiTheme="minorHAnsi" w:eastAsia="Calibri Light" w:hAnsiTheme="minorHAnsi" w:cs="Calibri Light"/>
                                <w:i/>
                                <w:iCs/>
                              </w:rPr>
                              <w:t>Atta Barkindo &amp; Shane Bryans: De-Radicalising Prisoners in Nigeria: developing a basic prison based de-radicalisation programme</w:t>
                            </w:r>
                          </w:p>
                          <w:p w14:paraId="26D7656A" w14:textId="77777777" w:rsidR="00F2279A" w:rsidRPr="006940E2" w:rsidRDefault="00F2279A" w:rsidP="00EC0D25">
                            <w:pPr>
                              <w:spacing w:before="0"/>
                              <w:jc w:val="both"/>
                              <w:rPr>
                                <w:sz w:val="22"/>
                                <w:szCs w:val="22"/>
                              </w:rPr>
                            </w:pPr>
                          </w:p>
                          <w:p w14:paraId="305A4CFB" w14:textId="77777777" w:rsidR="00F2279A" w:rsidRPr="006940E2" w:rsidRDefault="00F2279A" w:rsidP="00EC0D25">
                            <w:pPr>
                              <w:spacing w:before="0"/>
                              <w:jc w:val="both"/>
                              <w:rPr>
                                <w:sz w:val="22"/>
                                <w:szCs w:val="22"/>
                              </w:rPr>
                            </w:pPr>
                          </w:p>
                          <w:p w14:paraId="1347F8E0" w14:textId="77777777" w:rsidR="00F2279A" w:rsidRPr="006940E2" w:rsidRDefault="00F2279A" w:rsidP="00EC0D25">
                            <w:pPr>
                              <w:spacing w:before="0"/>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2C06363C" id="Text Box 8" o:spid="_x0000_s1029" type="#_x0000_t202" style="width:467.4pt;height:16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" fillcolor="#dafda7" strokecolor="#94b64e [3046]">
                <v:fill color2="#f5ffe6" rotate="t" angle="180" colors="0 #dafda7;22938f #e4fdc2;1 #f5ffe6" focus="100%" type="gradient"/>
                <v:shadow on="t" color="black" opacity="24903f" origin=",.5" offset="0,.55556mm"/>
                <v:textbox>
                  <w:txbxContent>
                    <w:p w14:paraId="78E871FE" w14:textId="77777777" w:rsidR="00F2279A" w:rsidRPr="006940E2" w:rsidRDefault="00F2279A" w:rsidP="00EC0D25">
                      <w:pPr>
                        <w:pStyle w:val="Default"/>
                        <w:spacing w:after="240"/>
                        <w:ind w:left="180" w:right="255"/>
                        <w:jc w:val="both"/>
                        <w:rPr>
                          <w:rFonts w:asciiTheme="minorHAnsi" w:eastAsia="Calibri Light" w:hAnsiTheme="minorHAnsi" w:cs="Calibri Light"/>
                          <w:b/>
                          <w:bCs/>
                        </w:rPr>
                      </w:pPr>
                      <w:r w:rsidRPr="006940E2">
                        <w:rPr>
                          <w:rFonts w:asciiTheme="minorHAnsi" w:eastAsia="Calibri Light" w:hAnsiTheme="minorHAnsi" w:cs="Calibri Light"/>
                          <w:b/>
                          <w:bCs/>
                        </w:rPr>
                        <w:t>Risk Assessment in Nigeria</w:t>
                      </w:r>
                    </w:p>
                    <w:p w14:paraId="086A27F8" w14:textId="77777777" w:rsidR="00F2279A" w:rsidRPr="006940E2" w:rsidRDefault="00F2279A" w:rsidP="00EC0D25">
                      <w:pPr>
                        <w:pStyle w:val="Default"/>
                        <w:ind w:left="180" w:right="255"/>
                        <w:jc w:val="both"/>
                        <w:rPr>
                          <w:rFonts w:asciiTheme="minorHAnsi" w:eastAsia="Calibri Light" w:hAnsiTheme="minorHAnsi" w:cs="Calibri Light"/>
                        </w:rPr>
                      </w:pPr>
                      <w:r w:rsidRPr="006940E2">
                        <w:rPr>
                          <w:rFonts w:asciiTheme="minorHAnsi" w:eastAsia="Calibri Light" w:hAnsiTheme="minorHAnsi" w:cs="Calibri Light"/>
                        </w:rPr>
                        <w:t>In Nigeria, a Treatment Team was assembled to deal with Violent Extremist Offenders.  Members of this team were trained to use “Structured Professional Judgment and decision-making in conducting the assessments of violent extremist prisoners. Information was gathered, weighted and combined according to the Team’s judgment, assisted by a specialist risk assessment tool. The approach was therefore empirically guided, as each Team member was encouraged to consider the same set of risk assessment factors for each violent extremist prisoner they assessed”.</w:t>
                      </w:r>
                    </w:p>
                    <w:p w14:paraId="6B8C10F6" w14:textId="77777777" w:rsidR="00F2279A" w:rsidRPr="006940E2" w:rsidRDefault="00F2279A" w:rsidP="00EC0D25">
                      <w:pPr>
                        <w:pStyle w:val="Default"/>
                        <w:ind w:left="180" w:right="255"/>
                        <w:jc w:val="both"/>
                        <w:rPr>
                          <w:rFonts w:asciiTheme="minorHAnsi" w:eastAsia="Calibri Light" w:hAnsiTheme="minorHAnsi" w:cs="Calibri Light"/>
                        </w:rPr>
                      </w:pPr>
                    </w:p>
                    <w:p w14:paraId="77738C39" w14:textId="77777777" w:rsidR="00F2279A" w:rsidRPr="006940E2" w:rsidRDefault="00F2279A" w:rsidP="00EC0D25">
                      <w:pPr>
                        <w:pStyle w:val="Default"/>
                        <w:ind w:left="180" w:right="255"/>
                        <w:jc w:val="both"/>
                        <w:rPr>
                          <w:rFonts w:asciiTheme="minorHAnsi" w:hAnsiTheme="minorHAnsi"/>
                        </w:rPr>
                      </w:pPr>
                      <w:r w:rsidRPr="006940E2">
                        <w:rPr>
                          <w:rFonts w:asciiTheme="minorHAnsi" w:eastAsia="Calibri Light" w:hAnsiTheme="minorHAnsi" w:cs="Calibri Light"/>
                          <w:i/>
                          <w:iCs/>
                        </w:rPr>
                        <w:t>Atta Barkindo &amp; Shane Bryans: De-Radicalising Prisoners in Nigeria: developing a basic prison based de-radicalisation programme</w:t>
                      </w:r>
                    </w:p>
                    <w:p w14:paraId="26D7656A" w14:textId="77777777" w:rsidR="00F2279A" w:rsidRPr="006940E2" w:rsidRDefault="00F2279A" w:rsidP="00EC0D25">
                      <w:pPr>
                        <w:spacing w:before="0"/>
                        <w:jc w:val="both"/>
                        <w:rPr>
                          <w:sz w:val="22"/>
                          <w:szCs w:val="22"/>
                        </w:rPr>
                      </w:pPr>
                    </w:p>
                    <w:p w14:paraId="305A4CFB" w14:textId="77777777" w:rsidR="00F2279A" w:rsidRPr="006940E2" w:rsidRDefault="00F2279A" w:rsidP="00EC0D25">
                      <w:pPr>
                        <w:spacing w:before="0"/>
                        <w:jc w:val="both"/>
                        <w:rPr>
                          <w:sz w:val="22"/>
                          <w:szCs w:val="22"/>
                        </w:rPr>
                      </w:pPr>
                    </w:p>
                    <w:p w14:paraId="1347F8E0" w14:textId="77777777" w:rsidR="00F2279A" w:rsidRPr="006940E2" w:rsidRDefault="00F2279A" w:rsidP="00EC0D25">
                      <w:pPr>
                        <w:spacing w:before="0"/>
                        <w:jc w:val="both"/>
                        <w:rPr>
                          <w:sz w:val="22"/>
                          <w:szCs w:val="22"/>
                        </w:rPr>
                      </w:pPr>
                    </w:p>
                  </w:txbxContent>
                </v:textbox>
                <w10:anchorlock/>
              </v:shape>
            </w:pict>
          </mc:Fallback>
        </mc:AlternateContent>
      </w:r>
    </w:p>
    <w:p w14:paraId="40472425" w14:textId="77777777" w:rsidR="005C268A" w:rsidRPr="00CB235A" w:rsidRDefault="005C268A" w:rsidP="005C268A">
      <w:pPr>
        <w:jc w:val="both"/>
        <w:rPr>
          <w:rFonts w:eastAsia="Calibri Light"/>
          <w:sz w:val="22"/>
          <w:szCs w:val="22"/>
        </w:rPr>
      </w:pPr>
      <w:r>
        <w:rPr>
          <w:rFonts w:eastAsia="Calibri Light"/>
          <w:sz w:val="22"/>
          <w:szCs w:val="22"/>
        </w:rPr>
        <w:lastRenderedPageBreak/>
        <w:t>I</w:t>
      </w:r>
      <w:r w:rsidRPr="00CB235A">
        <w:rPr>
          <w:rFonts w:eastAsia="Calibri Light"/>
          <w:sz w:val="22"/>
          <w:szCs w:val="22"/>
        </w:rPr>
        <w:t>t is particularly important that risk assessments are</w:t>
      </w:r>
      <w:r>
        <w:rPr>
          <w:rFonts w:eastAsia="Calibri Light"/>
          <w:sz w:val="22"/>
          <w:szCs w:val="22"/>
        </w:rPr>
        <w:t xml:space="preserve"> </w:t>
      </w:r>
      <w:r w:rsidRPr="00CB235A">
        <w:rPr>
          <w:rFonts w:eastAsia="Calibri Light"/>
          <w:sz w:val="22"/>
          <w:szCs w:val="22"/>
        </w:rPr>
        <w:t xml:space="preserve">carried out on a periodic and </w:t>
      </w:r>
      <w:r w:rsidRPr="00F62598">
        <w:rPr>
          <w:rFonts w:eastAsia="Calibri Light"/>
          <w:sz w:val="22"/>
          <w:szCs w:val="22"/>
        </w:rPr>
        <w:t>ongoing basis. As highlighted by the Rome Memorandum, later</w:t>
      </w:r>
      <w:r w:rsidRPr="00CB235A">
        <w:rPr>
          <w:rFonts w:eastAsia="Calibri Light"/>
          <w:sz w:val="22"/>
          <w:szCs w:val="22"/>
        </w:rPr>
        <w:t xml:space="preserve"> assessments may be more accurate since they occur after assessors </w:t>
      </w:r>
      <w:r>
        <w:rPr>
          <w:rFonts w:eastAsia="Calibri Light"/>
          <w:sz w:val="22"/>
          <w:szCs w:val="22"/>
        </w:rPr>
        <w:t xml:space="preserve">have </w:t>
      </w:r>
      <w:r w:rsidRPr="00CB235A">
        <w:rPr>
          <w:rFonts w:eastAsia="Calibri Light"/>
          <w:sz w:val="22"/>
          <w:szCs w:val="22"/>
        </w:rPr>
        <w:t>had the opportunity to observe and interact with persons formerly associated with terrorist groups</w:t>
      </w:r>
      <w:r w:rsidRPr="00CB235A">
        <w:rPr>
          <w:rStyle w:val="FootnoteReference"/>
          <w:rFonts w:eastAsia="Calibri Light" w:cs="Times New Roman"/>
          <w:sz w:val="22"/>
          <w:szCs w:val="22"/>
        </w:rPr>
        <w:footnoteReference w:id="72"/>
      </w:r>
      <w:r w:rsidRPr="00CB235A">
        <w:rPr>
          <w:rFonts w:eastAsia="Calibri Light"/>
          <w:sz w:val="22"/>
          <w:szCs w:val="22"/>
        </w:rPr>
        <w:t>. The results of these ongoing assessments can help in:</w:t>
      </w:r>
    </w:p>
    <w:p w14:paraId="03F19F51" w14:textId="401063AD" w:rsidR="005C268A" w:rsidRPr="0050429B" w:rsidRDefault="005C268A" w:rsidP="0050429B">
      <w:pPr>
        <w:pStyle w:val="ListParagraph"/>
        <w:numPr>
          <w:ilvl w:val="0"/>
          <w:numId w:val="20"/>
        </w:numPr>
        <w:jc w:val="both"/>
        <w:rPr>
          <w:rFonts w:eastAsia="Calibri Light"/>
          <w:sz w:val="22"/>
          <w:szCs w:val="22"/>
        </w:rPr>
      </w:pPr>
      <w:r w:rsidRPr="00CB235A">
        <w:rPr>
          <w:rFonts w:eastAsia="Calibri Light"/>
          <w:sz w:val="22"/>
          <w:szCs w:val="22"/>
        </w:rPr>
        <w:t xml:space="preserve">Security </w:t>
      </w:r>
      <w:proofErr w:type="gramStart"/>
      <w:r w:rsidRPr="00CB235A">
        <w:rPr>
          <w:rFonts w:eastAsia="Calibri Light"/>
          <w:sz w:val="22"/>
          <w:szCs w:val="22"/>
        </w:rPr>
        <w:t>reclassification;</w:t>
      </w:r>
      <w:proofErr w:type="gramEnd"/>
    </w:p>
    <w:p w14:paraId="67799AA6" w14:textId="77777777" w:rsidR="005C268A" w:rsidRPr="001E0587" w:rsidRDefault="007C46A2" w:rsidP="001E0587">
      <w:pPr>
        <w:ind w:left="360"/>
        <w:jc w:val="both"/>
        <w:rPr>
          <w:rFonts w:eastAsia="Calibri Light"/>
          <w:sz w:val="22"/>
          <w:szCs w:val="22"/>
        </w:rPr>
      </w:pPr>
      <w:r>
        <w:rPr>
          <w:rFonts w:eastAsia="Calibri Light"/>
          <w:sz w:val="22"/>
          <w:szCs w:val="22"/>
        </w:rPr>
        <w:t xml:space="preserve">2. </w:t>
      </w:r>
      <w:r w:rsidR="005C268A" w:rsidRPr="00CB235A">
        <w:rPr>
          <w:rFonts w:eastAsia="Calibri Light"/>
          <w:sz w:val="22"/>
          <w:szCs w:val="22"/>
        </w:rPr>
        <w:t>Evaluation of the effectiveness of DDR-CVE interventions, which would in turn inform decisions related to necessary adjustments and changes</w:t>
      </w:r>
      <w:r w:rsidR="005C268A">
        <w:rPr>
          <w:rFonts w:eastAsia="Calibri Light"/>
          <w:sz w:val="22"/>
          <w:szCs w:val="22"/>
        </w:rPr>
        <w:t>.</w:t>
      </w:r>
    </w:p>
    <w:p w14:paraId="3F2EC34C" w14:textId="77777777" w:rsidR="00B21F7E" w:rsidRDefault="00B21F7E">
      <w:pPr>
        <w:spacing w:before="0"/>
        <w:rPr>
          <w:sz w:val="22"/>
          <w:szCs w:val="22"/>
        </w:rPr>
      </w:pPr>
    </w:p>
    <w:p w14:paraId="00071128" w14:textId="77777777" w:rsidR="00B21F7E" w:rsidRPr="00CB235A" w:rsidRDefault="00B21F7E" w:rsidP="00B21F7E">
      <w:pPr>
        <w:pStyle w:val="Heading1"/>
        <w:numPr>
          <w:ilvl w:val="0"/>
          <w:numId w:val="2"/>
        </w:numPr>
      </w:pPr>
      <w:bookmarkStart w:id="58" w:name="_Toc517871407"/>
      <w:bookmarkStart w:id="59" w:name="_Toc1120260"/>
      <w:r w:rsidRPr="00CB235A">
        <w:t>Prosecution and Detention</w:t>
      </w:r>
      <w:bookmarkEnd w:id="58"/>
      <w:bookmarkEnd w:id="59"/>
    </w:p>
    <w:p w14:paraId="2A29D724" w14:textId="77777777" w:rsidR="00B21F7E" w:rsidRPr="00CB235A" w:rsidRDefault="00B21F7E" w:rsidP="00B21F7E">
      <w:pPr>
        <w:contextualSpacing/>
        <w:jc w:val="both"/>
        <w:rPr>
          <w:sz w:val="22"/>
          <w:szCs w:val="22"/>
          <w:shd w:val="clear" w:color="auto" w:fill="FFFFFF"/>
        </w:rPr>
      </w:pPr>
      <w:r w:rsidRPr="00CB235A">
        <w:rPr>
          <w:sz w:val="22"/>
          <w:szCs w:val="22"/>
          <w:shd w:val="clear" w:color="auto" w:fill="FFFFFF"/>
        </w:rPr>
        <w:t>The most important aspect of the international counterterrorism framework (as defined in Section 2 of this OGN) of relevance to DDR practitioners is the requirement of UNSC resolutions 1373 (2001)</w:t>
      </w:r>
      <w:r w:rsidRPr="00CB235A">
        <w:rPr>
          <w:rStyle w:val="FootnoteReference"/>
          <w:sz w:val="22"/>
          <w:szCs w:val="22"/>
          <w:shd w:val="clear" w:color="auto" w:fill="FFFFFF"/>
        </w:rPr>
        <w:t xml:space="preserve"> </w:t>
      </w:r>
      <w:r w:rsidRPr="00CB235A">
        <w:rPr>
          <w:rStyle w:val="FootnoteReference"/>
          <w:sz w:val="22"/>
          <w:szCs w:val="22"/>
          <w:shd w:val="clear" w:color="auto" w:fill="FFFFFF"/>
        </w:rPr>
        <w:footnoteReference w:id="73"/>
      </w:r>
      <w:r w:rsidRPr="00CB235A">
        <w:rPr>
          <w:sz w:val="22"/>
          <w:szCs w:val="22"/>
          <w:shd w:val="clear" w:color="auto" w:fill="FFFFFF"/>
        </w:rPr>
        <w:t>, 2178 (2014) and 2396 (2017)</w:t>
      </w:r>
      <w:r w:rsidRPr="00CB235A">
        <w:rPr>
          <w:rStyle w:val="FootnoteReference"/>
          <w:sz w:val="22"/>
          <w:szCs w:val="22"/>
          <w:shd w:val="clear" w:color="auto" w:fill="FFFFFF"/>
        </w:rPr>
        <w:t xml:space="preserve"> </w:t>
      </w:r>
      <w:r w:rsidRPr="00CB235A">
        <w:rPr>
          <w:rStyle w:val="FootnoteReference"/>
          <w:sz w:val="22"/>
          <w:szCs w:val="22"/>
          <w:shd w:val="clear" w:color="auto" w:fill="FFFFFF"/>
        </w:rPr>
        <w:footnoteReference w:id="74"/>
      </w:r>
      <w:r w:rsidRPr="00CB235A">
        <w:rPr>
          <w:sz w:val="22"/>
          <w:szCs w:val="22"/>
          <w:shd w:val="clear" w:color="auto" w:fill="FFFFFF"/>
        </w:rPr>
        <w:t xml:space="preserve"> to “prosecute, rehabilitate and reintegrate</w:t>
      </w:r>
      <w:r w:rsidR="00590AD3">
        <w:rPr>
          <w:sz w:val="22"/>
          <w:szCs w:val="22"/>
          <w:shd w:val="clear" w:color="auto" w:fill="FFFFFF"/>
        </w:rPr>
        <w:t>”</w:t>
      </w:r>
      <w:r w:rsidRPr="00CB235A">
        <w:rPr>
          <w:sz w:val="22"/>
          <w:szCs w:val="22"/>
          <w:shd w:val="clear" w:color="auto" w:fill="FFFFFF"/>
        </w:rPr>
        <w:t xml:space="preserve"> </w:t>
      </w:r>
      <w:r w:rsidR="00590AD3">
        <w:rPr>
          <w:sz w:val="22"/>
          <w:szCs w:val="22"/>
          <w:shd w:val="clear" w:color="auto" w:fill="FFFFFF"/>
        </w:rPr>
        <w:t xml:space="preserve">persons associated with terrorist </w:t>
      </w:r>
      <w:r w:rsidR="00755D56">
        <w:rPr>
          <w:sz w:val="22"/>
          <w:szCs w:val="22"/>
          <w:shd w:val="clear" w:color="auto" w:fill="FFFFFF"/>
        </w:rPr>
        <w:t>organizations</w:t>
      </w:r>
      <w:r w:rsidRPr="00CB235A">
        <w:rPr>
          <w:sz w:val="22"/>
          <w:szCs w:val="22"/>
          <w:shd w:val="clear" w:color="auto" w:fill="FFFFFF"/>
        </w:rPr>
        <w:t>.</w:t>
      </w:r>
    </w:p>
    <w:p w14:paraId="222F4EFB" w14:textId="77777777" w:rsidR="00B21F7E" w:rsidRPr="00CB235A" w:rsidRDefault="00B21F7E" w:rsidP="00B21F7E">
      <w:pPr>
        <w:contextualSpacing/>
        <w:rPr>
          <w:sz w:val="22"/>
          <w:szCs w:val="22"/>
        </w:rPr>
      </w:pPr>
    </w:p>
    <w:p w14:paraId="0BF5BE91" w14:textId="77777777" w:rsidR="00B21F7E" w:rsidRDefault="00B21F7E" w:rsidP="00B21F7E">
      <w:pPr>
        <w:contextualSpacing/>
        <w:jc w:val="both"/>
        <w:rPr>
          <w:sz w:val="22"/>
          <w:szCs w:val="22"/>
        </w:rPr>
      </w:pPr>
      <w:r w:rsidRPr="00CB235A">
        <w:rPr>
          <w:sz w:val="22"/>
          <w:szCs w:val="22"/>
        </w:rPr>
        <w:t xml:space="preserve">The </w:t>
      </w:r>
      <w:r w:rsidRPr="00CB235A">
        <w:rPr>
          <w:i/>
          <w:sz w:val="22"/>
          <w:szCs w:val="22"/>
        </w:rPr>
        <w:t>prima facie</w:t>
      </w:r>
      <w:r w:rsidRPr="00CB235A">
        <w:rPr>
          <w:sz w:val="22"/>
          <w:szCs w:val="22"/>
        </w:rPr>
        <w:t xml:space="preserve"> obligation of the international and African CT frameworks is to consider prosecution, </w:t>
      </w:r>
      <w:proofErr w:type="gramStart"/>
      <w:r w:rsidRPr="00CB235A">
        <w:rPr>
          <w:color w:val="000000" w:themeColor="text1"/>
          <w:sz w:val="22"/>
          <w:szCs w:val="22"/>
        </w:rPr>
        <w:t>i.e.</w:t>
      </w:r>
      <w:proofErr w:type="gramEnd"/>
      <w:r w:rsidRPr="00CB235A">
        <w:rPr>
          <w:color w:val="000000" w:themeColor="text1"/>
          <w:sz w:val="22"/>
          <w:szCs w:val="22"/>
        </w:rPr>
        <w:t xml:space="preserve"> </w:t>
      </w:r>
      <w:r w:rsidRPr="00CB235A">
        <w:rPr>
          <w:sz w:val="22"/>
          <w:szCs w:val="22"/>
        </w:rPr>
        <w:t>“bring terrorists to justice”</w:t>
      </w:r>
      <w:r w:rsidRPr="00CB235A">
        <w:rPr>
          <w:rStyle w:val="FootnoteReference"/>
          <w:sz w:val="22"/>
          <w:szCs w:val="22"/>
        </w:rPr>
        <w:footnoteReference w:id="75"/>
      </w:r>
      <w:r w:rsidRPr="00CB235A">
        <w:rPr>
          <w:sz w:val="22"/>
          <w:szCs w:val="22"/>
        </w:rPr>
        <w:t>. In other words, both frameworks condition</w:t>
      </w:r>
      <w:r w:rsidR="0052325E">
        <w:rPr>
          <w:sz w:val="22"/>
          <w:szCs w:val="22"/>
        </w:rPr>
        <w:t xml:space="preserve"> </w:t>
      </w:r>
      <w:r w:rsidR="0052325E" w:rsidRPr="00CB235A">
        <w:rPr>
          <w:sz w:val="22"/>
          <w:szCs w:val="22"/>
        </w:rPr>
        <w:t xml:space="preserve">“accountability” </w:t>
      </w:r>
      <w:r w:rsidR="0052325E">
        <w:rPr>
          <w:sz w:val="22"/>
          <w:szCs w:val="22"/>
        </w:rPr>
        <w:t xml:space="preserve">for individuals to be </w:t>
      </w:r>
      <w:proofErr w:type="spellStart"/>
      <w:proofErr w:type="gramStart"/>
      <w:r w:rsidR="0052325E">
        <w:rPr>
          <w:sz w:val="22"/>
          <w:szCs w:val="22"/>
        </w:rPr>
        <w:t>to</w:t>
      </w:r>
      <w:proofErr w:type="spellEnd"/>
      <w:proofErr w:type="gramEnd"/>
      <w:r w:rsidR="0052325E">
        <w:rPr>
          <w:sz w:val="22"/>
          <w:szCs w:val="22"/>
        </w:rPr>
        <w:t xml:space="preserve"> able to participate in</w:t>
      </w:r>
      <w:r w:rsidRPr="00CB235A">
        <w:rPr>
          <w:sz w:val="22"/>
          <w:szCs w:val="22"/>
        </w:rPr>
        <w:t xml:space="preserve"> “reintegration</w:t>
      </w:r>
      <w:r w:rsidR="00BC0661">
        <w:rPr>
          <w:sz w:val="22"/>
          <w:szCs w:val="22"/>
        </w:rPr>
        <w:t>.</w:t>
      </w:r>
      <w:r w:rsidRPr="00CB235A">
        <w:rPr>
          <w:sz w:val="22"/>
          <w:szCs w:val="22"/>
        </w:rPr>
        <w:t xml:space="preserve">” DDR practitioners should therefore be mindful of the obligation of Member States under the international counter-terrorism framework to assess whether a person associated to a terrorist group has committed a terrorist offence, or if there is evidence to proceed with a criminal investigation/prosecution in this regard.  </w:t>
      </w:r>
    </w:p>
    <w:p w14:paraId="6D9C69CF" w14:textId="77777777" w:rsidR="00166D80" w:rsidRDefault="00166D80" w:rsidP="00B21F7E">
      <w:pPr>
        <w:contextualSpacing/>
        <w:jc w:val="both"/>
        <w:rPr>
          <w:sz w:val="22"/>
          <w:szCs w:val="22"/>
        </w:rPr>
      </w:pPr>
    </w:p>
    <w:p w14:paraId="24941FB0" w14:textId="77777777" w:rsidR="00B21F7E" w:rsidRDefault="00166D80" w:rsidP="00166D80">
      <w:pPr>
        <w:contextualSpacing/>
        <w:jc w:val="both"/>
        <w:rPr>
          <w:rFonts w:cstheme="minorHAnsi"/>
          <w:sz w:val="22"/>
          <w:szCs w:val="22"/>
        </w:rPr>
      </w:pPr>
      <w:r w:rsidRPr="00EE4787">
        <w:rPr>
          <w:noProof/>
          <w:sz w:val="22"/>
          <w:szCs w:val="22"/>
        </w:rPr>
        <w:drawing>
          <wp:inline distT="0" distB="0" distL="0" distR="0" wp14:anchorId="1D5B86D1" wp14:editId="5B4FBFC3">
            <wp:extent cx="305143" cy="246490"/>
            <wp:effectExtent l="0" t="0" r="0" b="1270"/>
            <wp:docPr id="18" name="Picture 18" descr="C:\Users\BASSANT\AppData\Local\Microsoft\Windows\INetCache\IE\94IG72CN\alert-300x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NT\AppData\Local\Microsoft\Windows\INetCache\IE\94IG72CN\alert-300x24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122" cy="246473"/>
                    </a:xfrm>
                    <a:prstGeom prst="rect">
                      <a:avLst/>
                    </a:prstGeom>
                    <a:noFill/>
                    <a:ln>
                      <a:noFill/>
                    </a:ln>
                  </pic:spPr>
                </pic:pic>
              </a:graphicData>
            </a:graphic>
          </wp:inline>
        </w:drawing>
      </w:r>
      <w:r w:rsidRPr="00EE4787">
        <w:rPr>
          <w:sz w:val="22"/>
          <w:szCs w:val="22"/>
        </w:rPr>
        <w:t xml:space="preserve"> </w:t>
      </w:r>
      <w:r w:rsidR="002E55C6" w:rsidRPr="00EE4787">
        <w:rPr>
          <w:sz w:val="22"/>
          <w:szCs w:val="22"/>
        </w:rPr>
        <w:t>P</w:t>
      </w:r>
      <w:r w:rsidRPr="00EE4787">
        <w:rPr>
          <w:sz w:val="22"/>
          <w:szCs w:val="22"/>
        </w:rPr>
        <w:t xml:space="preserve">rosecution of </w:t>
      </w:r>
      <w:r w:rsidRPr="00EE4787">
        <w:rPr>
          <w:rFonts w:ascii="Calibri" w:hAnsi="Calibri" w:cs="Calibri"/>
          <w:sz w:val="22"/>
          <w:szCs w:val="22"/>
        </w:rPr>
        <w:t>persons suspected to be associated with a terrorist group must uphold the normative standards laid out under international human rights law on fair trial rights</w:t>
      </w:r>
      <w:r w:rsidRPr="00EE4787">
        <w:rPr>
          <w:sz w:val="22"/>
          <w:szCs w:val="22"/>
        </w:rPr>
        <w:t>. This could be guided by</w:t>
      </w:r>
      <w:r w:rsidR="00BC0661">
        <w:rPr>
          <w:sz w:val="22"/>
          <w:szCs w:val="22"/>
        </w:rPr>
        <w:t xml:space="preserve"> the</w:t>
      </w:r>
      <w:r w:rsidRPr="00EE4787">
        <w:rPr>
          <w:sz w:val="22"/>
          <w:szCs w:val="22"/>
        </w:rPr>
        <w:t xml:space="preserve"> </w:t>
      </w:r>
      <w:r w:rsidR="00EE4787" w:rsidRPr="00EE4787">
        <w:rPr>
          <w:sz w:val="22"/>
          <w:szCs w:val="22"/>
        </w:rPr>
        <w:t xml:space="preserve">12 guiding principles of </w:t>
      </w:r>
      <w:r w:rsidRPr="00EE4787">
        <w:rPr>
          <w:sz w:val="22"/>
          <w:szCs w:val="22"/>
        </w:rPr>
        <w:t>t</w:t>
      </w:r>
      <w:r w:rsidRPr="00EE4787">
        <w:rPr>
          <w:rFonts w:ascii="Calibri" w:hAnsi="Calibri" w:cs="Calibri"/>
          <w:sz w:val="22"/>
          <w:szCs w:val="22"/>
        </w:rPr>
        <w:t xml:space="preserve">he </w:t>
      </w:r>
      <w:r w:rsidRPr="00EE4787">
        <w:rPr>
          <w:rFonts w:cstheme="minorHAnsi"/>
          <w:sz w:val="22"/>
          <w:szCs w:val="22"/>
        </w:rPr>
        <w:t xml:space="preserve">United Nations Counter-Terrorism Implementation Task Force </w:t>
      </w:r>
      <w:r w:rsidR="0052325E" w:rsidRPr="00EE4787">
        <w:rPr>
          <w:rFonts w:cstheme="minorHAnsi"/>
          <w:sz w:val="22"/>
          <w:szCs w:val="22"/>
        </w:rPr>
        <w:t>on the “Right to a Fair Trial and Due Process in the Context of Countering Terrorism”</w:t>
      </w:r>
      <w:r w:rsidR="0052325E" w:rsidRPr="00EE4787">
        <w:rPr>
          <w:rStyle w:val="FootnoteReference"/>
          <w:rFonts w:cstheme="minorHAnsi"/>
          <w:sz w:val="22"/>
          <w:szCs w:val="22"/>
        </w:rPr>
        <w:footnoteReference w:id="76"/>
      </w:r>
      <w:r w:rsidRPr="00EE4787">
        <w:rPr>
          <w:rFonts w:cstheme="minorHAnsi"/>
          <w:sz w:val="22"/>
          <w:szCs w:val="22"/>
        </w:rPr>
        <w:t xml:space="preserve">. In situations where these rights are violated, DDR practitioners should </w:t>
      </w:r>
      <w:r w:rsidR="00301CF2" w:rsidRPr="00EE4787">
        <w:rPr>
          <w:rFonts w:cstheme="minorHAnsi"/>
          <w:sz w:val="22"/>
          <w:szCs w:val="22"/>
        </w:rPr>
        <w:t>refrain from</w:t>
      </w:r>
      <w:r w:rsidR="009F5404" w:rsidRPr="00EE4787">
        <w:rPr>
          <w:rFonts w:cstheme="minorHAnsi"/>
          <w:sz w:val="22"/>
          <w:szCs w:val="22"/>
        </w:rPr>
        <w:t xml:space="preserve"> engag</w:t>
      </w:r>
      <w:r w:rsidR="00301CF2" w:rsidRPr="00EE4787">
        <w:rPr>
          <w:rFonts w:cstheme="minorHAnsi"/>
          <w:sz w:val="22"/>
          <w:szCs w:val="22"/>
        </w:rPr>
        <w:t>ing</w:t>
      </w:r>
      <w:r w:rsidR="0052325E" w:rsidRPr="00EE4787">
        <w:rPr>
          <w:rFonts w:cstheme="minorHAnsi"/>
          <w:sz w:val="22"/>
          <w:szCs w:val="22"/>
        </w:rPr>
        <w:t xml:space="preserve"> in such contexts.</w:t>
      </w:r>
    </w:p>
    <w:p w14:paraId="61907595" w14:textId="77777777" w:rsidR="00BC0661" w:rsidRDefault="00BC0661" w:rsidP="00166D80">
      <w:pPr>
        <w:contextualSpacing/>
        <w:jc w:val="both"/>
        <w:rPr>
          <w:rFonts w:cstheme="minorHAnsi"/>
          <w:sz w:val="22"/>
          <w:szCs w:val="22"/>
        </w:rPr>
      </w:pPr>
    </w:p>
    <w:p w14:paraId="7DFBBC60" w14:textId="77777777" w:rsidR="00BC0661" w:rsidRDefault="00BC0661" w:rsidP="00166D80">
      <w:pPr>
        <w:contextualSpacing/>
        <w:jc w:val="both"/>
        <w:rPr>
          <w:sz w:val="22"/>
          <w:szCs w:val="22"/>
        </w:rPr>
      </w:pPr>
    </w:p>
    <w:p w14:paraId="3D76BA9E" w14:textId="77777777" w:rsidR="00B21F7E" w:rsidRPr="00CB235A" w:rsidRDefault="00B21F7E" w:rsidP="00425E2B">
      <w:pPr>
        <w:pStyle w:val="Heading2"/>
        <w:numPr>
          <w:ilvl w:val="0"/>
          <w:numId w:val="23"/>
        </w:numPr>
        <w:pBdr>
          <w:bottom w:val="single" w:sz="24" w:space="1" w:color="DBE5F1" w:themeColor="accent1" w:themeTint="33"/>
        </w:pBdr>
        <w:rPr>
          <w:b/>
          <w:bCs/>
        </w:rPr>
      </w:pPr>
      <w:bookmarkStart w:id="60" w:name="_Toc517871408"/>
      <w:bookmarkStart w:id="61" w:name="_Toc1120261"/>
      <w:r w:rsidRPr="00CB235A">
        <w:rPr>
          <w:b/>
          <w:bCs/>
        </w:rPr>
        <w:lastRenderedPageBreak/>
        <w:t>National CT Frameworks</w:t>
      </w:r>
      <w:bookmarkEnd w:id="60"/>
      <w:bookmarkEnd w:id="61"/>
    </w:p>
    <w:p w14:paraId="0EE21019" w14:textId="77777777" w:rsidR="00B21F7E" w:rsidRPr="00CB235A" w:rsidRDefault="00B21F7E" w:rsidP="00B21F7E">
      <w:pPr>
        <w:contextualSpacing/>
        <w:jc w:val="both"/>
        <w:rPr>
          <w:sz w:val="22"/>
          <w:szCs w:val="22"/>
        </w:rPr>
      </w:pPr>
      <w:r w:rsidRPr="00CB235A">
        <w:rPr>
          <w:sz w:val="22"/>
          <w:szCs w:val="22"/>
        </w:rPr>
        <w:t xml:space="preserve">The responsibility of meeting the </w:t>
      </w:r>
      <w:r w:rsidRPr="009F5404">
        <w:rPr>
          <w:i/>
          <w:iCs/>
          <w:sz w:val="22"/>
          <w:szCs w:val="22"/>
        </w:rPr>
        <w:t>prima facie</w:t>
      </w:r>
      <w:r w:rsidRPr="00CB235A">
        <w:rPr>
          <w:sz w:val="22"/>
          <w:szCs w:val="22"/>
        </w:rPr>
        <w:t xml:space="preserve"> obligation of bringing terrorists to justice rests with national authorities. In meeting this obligation</w:t>
      </w:r>
      <w:r w:rsidR="00AE0CE6">
        <w:rPr>
          <w:sz w:val="22"/>
          <w:szCs w:val="22"/>
        </w:rPr>
        <w:t>:</w:t>
      </w:r>
      <w:r w:rsidRPr="00CB235A">
        <w:rPr>
          <w:sz w:val="22"/>
          <w:szCs w:val="22"/>
        </w:rPr>
        <w:t xml:space="preserve"> </w:t>
      </w:r>
    </w:p>
    <w:p w14:paraId="11905A9D" w14:textId="77777777" w:rsidR="00B21F7E" w:rsidRPr="00EE4787" w:rsidRDefault="00AE0CE6" w:rsidP="00425E2B">
      <w:pPr>
        <w:pStyle w:val="ListParagraph"/>
        <w:numPr>
          <w:ilvl w:val="0"/>
          <w:numId w:val="22"/>
        </w:numPr>
        <w:pBdr>
          <w:top w:val="nil"/>
          <w:left w:val="nil"/>
          <w:bottom w:val="nil"/>
          <w:right w:val="nil"/>
          <w:between w:val="nil"/>
          <w:bar w:val="nil"/>
        </w:pBdr>
        <w:spacing w:before="240" w:after="0" w:line="240" w:lineRule="auto"/>
        <w:jc w:val="both"/>
        <w:rPr>
          <w:sz w:val="22"/>
          <w:szCs w:val="22"/>
        </w:rPr>
      </w:pPr>
      <w:r>
        <w:rPr>
          <w:sz w:val="22"/>
          <w:szCs w:val="22"/>
        </w:rPr>
        <w:t>N</w:t>
      </w:r>
      <w:r w:rsidRPr="00CB235A">
        <w:rPr>
          <w:sz w:val="22"/>
          <w:szCs w:val="22"/>
        </w:rPr>
        <w:t>ational normative frameworks (laws, regulations, SOPs, etc.) should</w:t>
      </w:r>
      <w:r>
        <w:rPr>
          <w:sz w:val="22"/>
          <w:szCs w:val="22"/>
        </w:rPr>
        <w:t xml:space="preserve"> </w:t>
      </w:r>
      <w:r w:rsidR="00B21F7E" w:rsidRPr="00EE4787">
        <w:rPr>
          <w:sz w:val="22"/>
          <w:szCs w:val="22"/>
        </w:rPr>
        <w:t xml:space="preserve">clearly define acts of terrorism that amount to crimes and establish common terminology around screening, prosecution (as well as rehabilitation and reintegration) to ensure understanding </w:t>
      </w:r>
      <w:r>
        <w:rPr>
          <w:sz w:val="22"/>
          <w:szCs w:val="22"/>
        </w:rPr>
        <w:t xml:space="preserve">within and </w:t>
      </w:r>
      <w:r w:rsidR="00B21F7E" w:rsidRPr="00EE4787">
        <w:rPr>
          <w:sz w:val="22"/>
          <w:szCs w:val="22"/>
        </w:rPr>
        <w:t>across countr</w:t>
      </w:r>
      <w:r w:rsidR="00BC0661">
        <w:rPr>
          <w:sz w:val="22"/>
          <w:szCs w:val="22"/>
        </w:rPr>
        <w:t>ies</w:t>
      </w:r>
      <w:r w:rsidR="00B21F7E" w:rsidRPr="00EE4787">
        <w:rPr>
          <w:sz w:val="22"/>
          <w:szCs w:val="22"/>
        </w:rPr>
        <w:t xml:space="preserve"> and regions, </w:t>
      </w:r>
    </w:p>
    <w:p w14:paraId="69F0F01B" w14:textId="77777777" w:rsidR="00B21F7E" w:rsidRPr="00EE4787" w:rsidRDefault="00B21F7E" w:rsidP="00B21F7E">
      <w:pPr>
        <w:pStyle w:val="ListParagraph"/>
        <w:pBdr>
          <w:top w:val="nil"/>
          <w:left w:val="nil"/>
          <w:bottom w:val="nil"/>
          <w:right w:val="nil"/>
          <w:between w:val="nil"/>
          <w:bar w:val="nil"/>
        </w:pBdr>
        <w:spacing w:before="240" w:after="0" w:line="240" w:lineRule="auto"/>
        <w:jc w:val="both"/>
        <w:rPr>
          <w:sz w:val="22"/>
          <w:szCs w:val="22"/>
        </w:rPr>
      </w:pPr>
    </w:p>
    <w:p w14:paraId="5B38290D" w14:textId="4F31F5B2" w:rsidR="00B21F7E" w:rsidRPr="00EE4787" w:rsidRDefault="00AE0CE6" w:rsidP="00425E2B">
      <w:pPr>
        <w:pStyle w:val="ListParagraph"/>
        <w:numPr>
          <w:ilvl w:val="0"/>
          <w:numId w:val="22"/>
        </w:numPr>
        <w:pBdr>
          <w:top w:val="nil"/>
          <w:left w:val="nil"/>
          <w:bottom w:val="nil"/>
          <w:right w:val="nil"/>
          <w:between w:val="nil"/>
          <w:bar w:val="nil"/>
        </w:pBdr>
        <w:spacing w:before="0" w:after="0" w:line="240" w:lineRule="auto"/>
        <w:jc w:val="both"/>
        <w:rPr>
          <w:sz w:val="22"/>
          <w:szCs w:val="22"/>
        </w:rPr>
      </w:pPr>
      <w:r>
        <w:rPr>
          <w:sz w:val="22"/>
          <w:szCs w:val="22"/>
        </w:rPr>
        <w:t>N</w:t>
      </w:r>
      <w:r w:rsidRPr="00CB235A">
        <w:rPr>
          <w:sz w:val="22"/>
          <w:szCs w:val="22"/>
        </w:rPr>
        <w:t xml:space="preserve">ational normative frameworks </w:t>
      </w:r>
      <w:r>
        <w:rPr>
          <w:sz w:val="22"/>
          <w:szCs w:val="22"/>
        </w:rPr>
        <w:t xml:space="preserve">should also </w:t>
      </w:r>
      <w:r w:rsidR="00B21F7E" w:rsidRPr="00EE4787">
        <w:rPr>
          <w:sz w:val="22"/>
          <w:szCs w:val="22"/>
        </w:rPr>
        <w:t>be aligned with all relevant international standards (international humanitarian law</w:t>
      </w:r>
      <w:r w:rsidR="00A91007">
        <w:rPr>
          <w:sz w:val="22"/>
          <w:szCs w:val="22"/>
        </w:rPr>
        <w:t>,</w:t>
      </w:r>
      <w:r w:rsidR="00B21F7E" w:rsidRPr="00EE4787">
        <w:rPr>
          <w:sz w:val="22"/>
          <w:szCs w:val="22"/>
        </w:rPr>
        <w:t xml:space="preserve"> </w:t>
      </w:r>
      <w:r w:rsidR="00A91007">
        <w:rPr>
          <w:sz w:val="22"/>
          <w:szCs w:val="22"/>
        </w:rPr>
        <w:t xml:space="preserve">international </w:t>
      </w:r>
      <w:r w:rsidR="00B21F7E" w:rsidRPr="00EE4787">
        <w:rPr>
          <w:sz w:val="22"/>
          <w:szCs w:val="22"/>
        </w:rPr>
        <w:t>human rights standards, the international CT framework</w:t>
      </w:r>
      <w:r w:rsidR="002E635C">
        <w:rPr>
          <w:rStyle w:val="FootnoteReference"/>
          <w:sz w:val="22"/>
          <w:szCs w:val="22"/>
        </w:rPr>
        <w:footnoteReference w:id="77"/>
      </w:r>
      <w:r w:rsidR="00B21F7E" w:rsidRPr="00EE4787">
        <w:rPr>
          <w:sz w:val="22"/>
          <w:szCs w:val="22"/>
        </w:rPr>
        <w:t>).</w:t>
      </w:r>
    </w:p>
    <w:p w14:paraId="148BD17C" w14:textId="77777777" w:rsidR="009F5404" w:rsidRPr="00EE4787" w:rsidRDefault="009F5404" w:rsidP="009F5404">
      <w:pPr>
        <w:pStyle w:val="ListParagraph"/>
        <w:rPr>
          <w:sz w:val="22"/>
          <w:szCs w:val="22"/>
        </w:rPr>
      </w:pPr>
    </w:p>
    <w:p w14:paraId="52F03BE4" w14:textId="77777777" w:rsidR="009F5404" w:rsidRPr="00EE4787" w:rsidRDefault="00AE0CE6" w:rsidP="00425E2B">
      <w:pPr>
        <w:pStyle w:val="ListParagraph"/>
        <w:numPr>
          <w:ilvl w:val="0"/>
          <w:numId w:val="22"/>
        </w:numPr>
        <w:pBdr>
          <w:top w:val="nil"/>
          <w:left w:val="nil"/>
          <w:bottom w:val="nil"/>
          <w:right w:val="nil"/>
          <w:between w:val="nil"/>
          <w:bar w:val="nil"/>
        </w:pBdr>
        <w:spacing w:before="0" w:after="0" w:line="240" w:lineRule="auto"/>
        <w:jc w:val="both"/>
        <w:rPr>
          <w:sz w:val="22"/>
          <w:szCs w:val="22"/>
        </w:rPr>
      </w:pPr>
      <w:r>
        <w:rPr>
          <w:sz w:val="22"/>
          <w:szCs w:val="22"/>
        </w:rPr>
        <w:t xml:space="preserve">National authorities should </w:t>
      </w:r>
      <w:r w:rsidR="009F5404" w:rsidRPr="00EE4787">
        <w:rPr>
          <w:sz w:val="22"/>
          <w:szCs w:val="22"/>
        </w:rPr>
        <w:t>develop a comprehensive DDR strategy for persons associated with terrorist groups that is compliant with international legal frameworks and UN SC Resolutions</w:t>
      </w:r>
      <w:r>
        <w:rPr>
          <w:sz w:val="22"/>
          <w:szCs w:val="22"/>
        </w:rPr>
        <w:t>. This</w:t>
      </w:r>
      <w:r w:rsidR="000263DB">
        <w:rPr>
          <w:sz w:val="22"/>
          <w:szCs w:val="22"/>
        </w:rPr>
        <w:t xml:space="preserve"> should:</w:t>
      </w:r>
    </w:p>
    <w:p w14:paraId="65367C5B" w14:textId="77777777" w:rsidR="00B21F7E" w:rsidRPr="009A6DF4" w:rsidRDefault="00B21F7E" w:rsidP="00B21F7E">
      <w:pPr>
        <w:pStyle w:val="ListParagraph"/>
        <w:rPr>
          <w:sz w:val="22"/>
          <w:szCs w:val="22"/>
        </w:rPr>
      </w:pPr>
    </w:p>
    <w:p w14:paraId="764DA9CA" w14:textId="77777777" w:rsidR="00B21F7E" w:rsidRDefault="00AE0CE6" w:rsidP="00425E2B">
      <w:pPr>
        <w:pStyle w:val="ListParagraph"/>
        <w:numPr>
          <w:ilvl w:val="1"/>
          <w:numId w:val="22"/>
        </w:numPr>
        <w:pBdr>
          <w:top w:val="nil"/>
          <w:left w:val="nil"/>
          <w:bottom w:val="nil"/>
          <w:right w:val="nil"/>
          <w:between w:val="nil"/>
          <w:bar w:val="nil"/>
        </w:pBdr>
        <w:spacing w:before="0" w:after="0" w:line="240" w:lineRule="auto"/>
        <w:jc w:val="both"/>
        <w:rPr>
          <w:sz w:val="22"/>
          <w:szCs w:val="22"/>
        </w:rPr>
      </w:pPr>
      <w:r>
        <w:rPr>
          <w:sz w:val="22"/>
          <w:szCs w:val="22"/>
        </w:rPr>
        <w:t xml:space="preserve">Include </w:t>
      </w:r>
      <w:r w:rsidR="00B21F7E" w:rsidRPr="00CB235A">
        <w:rPr>
          <w:sz w:val="22"/>
          <w:szCs w:val="22"/>
        </w:rPr>
        <w:t xml:space="preserve">a prosecution strategy, including – as appropriate – outlining the non-punitive alternatives to </w:t>
      </w:r>
      <w:proofErr w:type="gramStart"/>
      <w:r w:rsidR="00B21F7E" w:rsidRPr="00CB235A">
        <w:rPr>
          <w:sz w:val="22"/>
          <w:szCs w:val="22"/>
        </w:rPr>
        <w:t>sentencing;</w:t>
      </w:r>
      <w:proofErr w:type="gramEnd"/>
    </w:p>
    <w:p w14:paraId="1C779874" w14:textId="77777777" w:rsidR="00B21F7E" w:rsidRPr="009A6DF4" w:rsidRDefault="00B21F7E" w:rsidP="00B21F7E">
      <w:pPr>
        <w:pStyle w:val="ListParagraph"/>
        <w:rPr>
          <w:sz w:val="22"/>
          <w:szCs w:val="22"/>
        </w:rPr>
      </w:pPr>
    </w:p>
    <w:p w14:paraId="33206D89" w14:textId="77777777" w:rsidR="00B21F7E" w:rsidRDefault="00B21F7E" w:rsidP="00425E2B">
      <w:pPr>
        <w:pStyle w:val="ListParagraph"/>
        <w:numPr>
          <w:ilvl w:val="1"/>
          <w:numId w:val="22"/>
        </w:numPr>
        <w:pBdr>
          <w:top w:val="nil"/>
          <w:left w:val="nil"/>
          <w:bottom w:val="nil"/>
          <w:right w:val="nil"/>
          <w:between w:val="nil"/>
          <w:bar w:val="nil"/>
        </w:pBdr>
        <w:spacing w:before="0" w:after="0" w:line="240" w:lineRule="auto"/>
        <w:jc w:val="both"/>
        <w:rPr>
          <w:sz w:val="22"/>
          <w:szCs w:val="22"/>
        </w:rPr>
      </w:pPr>
      <w:r w:rsidRPr="00CB235A">
        <w:rPr>
          <w:sz w:val="22"/>
          <w:szCs w:val="22"/>
        </w:rPr>
        <w:t>standardiz</w:t>
      </w:r>
      <w:r w:rsidR="00AE0CE6">
        <w:rPr>
          <w:sz w:val="22"/>
          <w:szCs w:val="22"/>
        </w:rPr>
        <w:t>e</w:t>
      </w:r>
      <w:r w:rsidRPr="00CB235A">
        <w:rPr>
          <w:sz w:val="22"/>
          <w:szCs w:val="22"/>
        </w:rPr>
        <w:t xml:space="preserve"> screening procedures used by national authorities to channel individuals to prosecution if enough evidence for involvement in crimes is found (or to alternative routes, such as rehabilitation and reintegration</w:t>
      </w:r>
      <w:proofErr w:type="gramStart"/>
      <w:r w:rsidRPr="00CB235A">
        <w:rPr>
          <w:sz w:val="22"/>
          <w:szCs w:val="22"/>
        </w:rPr>
        <w:t>);</w:t>
      </w:r>
      <w:proofErr w:type="gramEnd"/>
    </w:p>
    <w:p w14:paraId="7E1700F9" w14:textId="77777777" w:rsidR="00B21F7E" w:rsidRPr="009A6DF4" w:rsidRDefault="00B21F7E" w:rsidP="00B21F7E">
      <w:pPr>
        <w:pStyle w:val="ListParagraph"/>
        <w:rPr>
          <w:sz w:val="22"/>
          <w:szCs w:val="22"/>
        </w:rPr>
      </w:pPr>
    </w:p>
    <w:p w14:paraId="538D595A" w14:textId="77777777" w:rsidR="00B21F7E" w:rsidRDefault="00B21F7E" w:rsidP="00425E2B">
      <w:pPr>
        <w:pStyle w:val="ListParagraph"/>
        <w:numPr>
          <w:ilvl w:val="0"/>
          <w:numId w:val="22"/>
        </w:numPr>
        <w:pBdr>
          <w:top w:val="nil"/>
          <w:left w:val="nil"/>
          <w:bottom w:val="nil"/>
          <w:right w:val="nil"/>
          <w:between w:val="nil"/>
          <w:bar w:val="nil"/>
        </w:pBdr>
        <w:spacing w:before="0" w:after="0" w:line="240" w:lineRule="auto"/>
        <w:jc w:val="both"/>
        <w:rPr>
          <w:sz w:val="22"/>
          <w:szCs w:val="22"/>
        </w:rPr>
      </w:pPr>
      <w:r w:rsidRPr="00CB235A">
        <w:rPr>
          <w:sz w:val="22"/>
          <w:szCs w:val="22"/>
        </w:rPr>
        <w:t>Develop procedures for the collection of evidence for judicial processes.</w:t>
      </w:r>
    </w:p>
    <w:p w14:paraId="70A9A623" w14:textId="77777777" w:rsidR="00B21F7E" w:rsidRPr="009A6DF4" w:rsidRDefault="00B21F7E" w:rsidP="00B21F7E">
      <w:pPr>
        <w:pStyle w:val="ListParagraph"/>
        <w:rPr>
          <w:sz w:val="22"/>
          <w:szCs w:val="22"/>
        </w:rPr>
      </w:pPr>
    </w:p>
    <w:p w14:paraId="375781C1" w14:textId="77777777" w:rsidR="00B21F7E" w:rsidRDefault="00B21F7E" w:rsidP="00425E2B">
      <w:pPr>
        <w:pStyle w:val="ListParagraph"/>
        <w:numPr>
          <w:ilvl w:val="0"/>
          <w:numId w:val="22"/>
        </w:numPr>
        <w:pBdr>
          <w:top w:val="nil"/>
          <w:left w:val="nil"/>
          <w:bottom w:val="nil"/>
          <w:right w:val="nil"/>
          <w:between w:val="nil"/>
          <w:bar w:val="nil"/>
        </w:pBdr>
        <w:spacing w:before="0" w:after="0" w:line="240" w:lineRule="auto"/>
        <w:jc w:val="both"/>
        <w:rPr>
          <w:sz w:val="22"/>
          <w:szCs w:val="22"/>
        </w:rPr>
      </w:pPr>
      <w:r w:rsidRPr="00CB235A">
        <w:rPr>
          <w:sz w:val="22"/>
          <w:szCs w:val="22"/>
        </w:rPr>
        <w:t xml:space="preserve">Establish procedures for data collection and information sharing among implementing agencies, </w:t>
      </w:r>
      <w:proofErr w:type="gramStart"/>
      <w:r w:rsidRPr="00CB235A">
        <w:rPr>
          <w:sz w:val="22"/>
          <w:szCs w:val="22"/>
        </w:rPr>
        <w:t>organizations</w:t>
      </w:r>
      <w:proofErr w:type="gramEnd"/>
      <w:r w:rsidRPr="00CB235A">
        <w:rPr>
          <w:sz w:val="22"/>
          <w:szCs w:val="22"/>
        </w:rPr>
        <w:t xml:space="preserve"> and institutions.</w:t>
      </w:r>
    </w:p>
    <w:p w14:paraId="33199877" w14:textId="77777777" w:rsidR="00E26658" w:rsidRPr="00E26658" w:rsidRDefault="00E26658" w:rsidP="00E26658">
      <w:pPr>
        <w:pBdr>
          <w:top w:val="nil"/>
          <w:left w:val="nil"/>
          <w:bottom w:val="nil"/>
          <w:right w:val="nil"/>
          <w:between w:val="nil"/>
          <w:bar w:val="nil"/>
        </w:pBdr>
        <w:spacing w:before="0" w:after="0" w:line="240" w:lineRule="auto"/>
        <w:jc w:val="both"/>
        <w:rPr>
          <w:sz w:val="22"/>
          <w:szCs w:val="22"/>
        </w:rPr>
      </w:pPr>
    </w:p>
    <w:p w14:paraId="77FACE6A" w14:textId="002443A9" w:rsidR="00B21F7E" w:rsidRPr="00CB235A" w:rsidRDefault="00A433BF" w:rsidP="00B21F7E">
      <w:pPr>
        <w:pBdr>
          <w:top w:val="nil"/>
          <w:left w:val="nil"/>
          <w:bottom w:val="nil"/>
          <w:right w:val="nil"/>
          <w:between w:val="nil"/>
          <w:bar w:val="nil"/>
        </w:pBdr>
        <w:spacing w:before="0" w:after="0" w:line="240" w:lineRule="auto"/>
        <w:ind w:hanging="90"/>
        <w:jc w:val="both"/>
        <w:rPr>
          <w:sz w:val="22"/>
          <w:szCs w:val="22"/>
        </w:rPr>
      </w:pPr>
      <w:r>
        <w:rPr>
          <w:noProof/>
        </w:rPr>
        <w:lastRenderedPageBreak/>
        <mc:AlternateContent>
          <mc:Choice Requires="wps">
            <w:drawing>
              <wp:inline distT="0" distB="0" distL="0" distR="0" wp14:anchorId="1D7C92C1" wp14:editId="694466AF">
                <wp:extent cx="5935980" cy="2560320"/>
                <wp:effectExtent l="9525" t="5080" r="7620" b="15875"/>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56032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28F28EBF" w14:textId="77777777" w:rsidR="00F2279A" w:rsidRDefault="00F2279A" w:rsidP="00B21F7E">
                            <w:pPr>
                              <w:pStyle w:val="Sub-sectionTitle"/>
                            </w:pPr>
                            <w:r>
                              <w:t>Listing of Armed Groups as Terrorist O</w:t>
                            </w:r>
                            <w:r w:rsidRPr="00C84C4B">
                              <w:t>rganizations</w:t>
                            </w:r>
                          </w:p>
                          <w:p w14:paraId="7C5AF3F3" w14:textId="77777777" w:rsidR="00F2279A" w:rsidRPr="00C84C4B" w:rsidRDefault="00F2279A" w:rsidP="00B21F7E">
                            <w:pPr>
                              <w:pStyle w:val="Sub-sectionTitle"/>
                              <w:rPr>
                                <w:b w:val="0"/>
                                <w:bCs w:val="0"/>
                              </w:rPr>
                            </w:pPr>
                          </w:p>
                          <w:p w14:paraId="484DA4D1" w14:textId="77777777" w:rsidR="00F2279A" w:rsidRPr="008D1FDC" w:rsidRDefault="00F2279A" w:rsidP="00B21F7E">
                            <w:pPr>
                              <w:pStyle w:val="Sub-sectionTitle"/>
                              <w:rPr>
                                <w:rFonts w:eastAsiaTheme="minorEastAsia" w:cstheme="minorBidi"/>
                                <w:b w:val="0"/>
                                <w:bCs w:val="0"/>
                                <w:color w:val="auto"/>
                              </w:rPr>
                            </w:pPr>
                            <w:r w:rsidRPr="008D1FDC">
                              <w:rPr>
                                <w:rFonts w:eastAsiaTheme="minorEastAsia" w:cstheme="minorBidi"/>
                                <w:b w:val="0"/>
                                <w:bCs w:val="0"/>
                                <w:color w:val="auto"/>
                              </w:rPr>
                              <w:t xml:space="preserve">Armed groups are listed as terrorist organizations by the UN Security Council Committee pursuant to resolutions 1267 (1999) 1989 (2011) and 2253 (2015) concerning ISIL (Da'esh) and Al-Qaida, as well as other UN Security Council Sanctions Committees (Al-Shabaab). </w:t>
                            </w:r>
                          </w:p>
                          <w:p w14:paraId="65B8C35C" w14:textId="77777777" w:rsidR="00F2279A" w:rsidRDefault="00F2279A" w:rsidP="00B21F7E">
                            <w:pPr>
                              <w:spacing w:line="240" w:lineRule="auto"/>
                              <w:jc w:val="both"/>
                              <w:rPr>
                                <w:sz w:val="22"/>
                                <w:szCs w:val="22"/>
                              </w:rPr>
                            </w:pPr>
                            <w:r w:rsidRPr="00C84C4B">
                              <w:rPr>
                                <w:sz w:val="22"/>
                                <w:szCs w:val="22"/>
                              </w:rPr>
                              <w:t xml:space="preserve">The Security Council Al-Qaida Sanctions Committee also approved Boko Haram to the list of individuals and entities subject to targeted financial sanctions and arms embargo. </w:t>
                            </w:r>
                          </w:p>
                          <w:p w14:paraId="7C2B8DAA" w14:textId="77777777" w:rsidR="00F2279A" w:rsidRPr="00C84C4B" w:rsidRDefault="00F2279A" w:rsidP="00B21F7E">
                            <w:pPr>
                              <w:spacing w:line="240" w:lineRule="auto"/>
                              <w:jc w:val="both"/>
                              <w:rPr>
                                <w:sz w:val="22"/>
                                <w:szCs w:val="22"/>
                              </w:rPr>
                            </w:pPr>
                            <w:r w:rsidRPr="00C84C4B">
                              <w:rPr>
                                <w:sz w:val="22"/>
                                <w:szCs w:val="22"/>
                              </w:rPr>
                              <w:t>The listing of armed groups as terrorist organizations has also been a common practice of Member States and inter-governmental organizations.  It is common for armed groups to be listed as terrorist organizations by national governments under national law until peace negotiations start or a peace agreement is signed. Armed groups designated as terrorist organizations often deny using terrorism as a military tactic to achieve their goals. The issue of listing and delisting is a political decision as there is no international consensus on the definition of terrorism.</w:t>
                            </w:r>
                          </w:p>
                          <w:p w14:paraId="2DE6AC85" w14:textId="77777777" w:rsidR="00F2279A" w:rsidRPr="00C84C4B" w:rsidRDefault="00F2279A" w:rsidP="00B21F7E">
                            <w:pPr>
                              <w:spacing w:line="240" w:lineRule="auto"/>
                              <w:rPr>
                                <w:sz w:val="22"/>
                                <w:szCs w:val="22"/>
                              </w:rPr>
                            </w:pPr>
                          </w:p>
                          <w:p w14:paraId="0575243D" w14:textId="77777777" w:rsidR="00F2279A" w:rsidRPr="00C84C4B" w:rsidRDefault="00F2279A" w:rsidP="00B21F7E">
                            <w:pPr>
                              <w:spacing w:before="0" w:line="240" w:lineRule="auto"/>
                              <w:jc w:val="both"/>
                              <w:rPr>
                                <w:sz w:val="22"/>
                                <w:szCs w:val="22"/>
                              </w:rPr>
                            </w:pPr>
                          </w:p>
                          <w:p w14:paraId="79FBFB4B" w14:textId="77777777" w:rsidR="00F2279A" w:rsidRPr="00C84C4B" w:rsidRDefault="00F2279A" w:rsidP="00B21F7E">
                            <w:pPr>
                              <w:spacing w:before="0" w:line="240" w:lineRule="auto"/>
                              <w:jc w:val="both"/>
                              <w:rPr>
                                <w:sz w:val="22"/>
                                <w:szCs w:val="22"/>
                              </w:rPr>
                            </w:pPr>
                          </w:p>
                          <w:p w14:paraId="52E462DB" w14:textId="77777777" w:rsidR="00F2279A" w:rsidRPr="00C84C4B" w:rsidRDefault="00F2279A" w:rsidP="00B21F7E">
                            <w:pPr>
                              <w:spacing w:before="0" w:line="240" w:lineRule="auto"/>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1D7C92C1" id="Text Box 7" o:spid="_x0000_s1030" type="#_x0000_t202" style="width:467.4pt;height:20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" fillcolor="#dafda7" strokecolor="#94b64e [3046]">
                <v:fill color2="#f5ffe6" rotate="t" angle="180" colors="0 #dafda7;22938f #e4fdc2;1 #f5ffe6" focus="100%" type="gradient"/>
                <v:shadow on="t" color="black" opacity="24903f" origin=",.5" offset="0,.55556mm"/>
                <v:textbox>
                  <w:txbxContent>
                    <w:p w14:paraId="28F28EBF" w14:textId="77777777" w:rsidR="00F2279A" w:rsidRDefault="00F2279A" w:rsidP="00B21F7E">
                      <w:pPr>
                        <w:pStyle w:val="Sub-sectionTitle"/>
                      </w:pPr>
                      <w:r>
                        <w:t>Listing of Armed Groups as Terrorist O</w:t>
                      </w:r>
                      <w:r w:rsidRPr="00C84C4B">
                        <w:t>rganizations</w:t>
                      </w:r>
                    </w:p>
                    <w:p w14:paraId="7C5AF3F3" w14:textId="77777777" w:rsidR="00F2279A" w:rsidRPr="00C84C4B" w:rsidRDefault="00F2279A" w:rsidP="00B21F7E">
                      <w:pPr>
                        <w:pStyle w:val="Sub-sectionTitle"/>
                        <w:rPr>
                          <w:b w:val="0"/>
                          <w:bCs w:val="0"/>
                        </w:rPr>
                      </w:pPr>
                    </w:p>
                    <w:p w14:paraId="484DA4D1" w14:textId="77777777" w:rsidR="00F2279A" w:rsidRPr="008D1FDC" w:rsidRDefault="00F2279A" w:rsidP="00B21F7E">
                      <w:pPr>
                        <w:pStyle w:val="Sub-sectionTitle"/>
                        <w:rPr>
                          <w:rFonts w:eastAsiaTheme="minorEastAsia" w:cstheme="minorBidi"/>
                          <w:b w:val="0"/>
                          <w:bCs w:val="0"/>
                          <w:color w:val="auto"/>
                        </w:rPr>
                      </w:pPr>
                      <w:r w:rsidRPr="008D1FDC">
                        <w:rPr>
                          <w:rFonts w:eastAsiaTheme="minorEastAsia" w:cstheme="minorBidi"/>
                          <w:b w:val="0"/>
                          <w:bCs w:val="0"/>
                          <w:color w:val="auto"/>
                        </w:rPr>
                        <w:t xml:space="preserve">Armed groups are listed as terrorist organizations by the UN Security Council Committee pursuant to resolutions 1267 (1999) 1989 (2011) and 2253 (2015) concerning ISIL (Da'esh) and Al-Qaida, as well as other UN Security Council Sanctions Committees (Al-Shabaab). </w:t>
                      </w:r>
                    </w:p>
                    <w:p w14:paraId="65B8C35C" w14:textId="77777777" w:rsidR="00F2279A" w:rsidRDefault="00F2279A" w:rsidP="00B21F7E">
                      <w:pPr>
                        <w:spacing w:line="240" w:lineRule="auto"/>
                        <w:jc w:val="both"/>
                        <w:rPr>
                          <w:sz w:val="22"/>
                          <w:szCs w:val="22"/>
                        </w:rPr>
                      </w:pPr>
                      <w:r w:rsidRPr="00C84C4B">
                        <w:rPr>
                          <w:sz w:val="22"/>
                          <w:szCs w:val="22"/>
                        </w:rPr>
                        <w:t xml:space="preserve">The Security Council Al-Qaida Sanctions Committee also approved Boko Haram to the list of individuals and entities subject to targeted financial sanctions and arms embargo. </w:t>
                      </w:r>
                    </w:p>
                    <w:p w14:paraId="7C2B8DAA" w14:textId="77777777" w:rsidR="00F2279A" w:rsidRPr="00C84C4B" w:rsidRDefault="00F2279A" w:rsidP="00B21F7E">
                      <w:pPr>
                        <w:spacing w:line="240" w:lineRule="auto"/>
                        <w:jc w:val="both"/>
                        <w:rPr>
                          <w:sz w:val="22"/>
                          <w:szCs w:val="22"/>
                        </w:rPr>
                      </w:pPr>
                      <w:r w:rsidRPr="00C84C4B">
                        <w:rPr>
                          <w:sz w:val="22"/>
                          <w:szCs w:val="22"/>
                        </w:rPr>
                        <w:t>The listing of armed groups as terrorist organizations has also been a common practice of Member States and inter-governmental organizations.  It is common for armed groups to be listed as terrorist organizations by national governments under national law until peace negotiations start or a peace agreement is signed. Armed groups designated as terrorist organizations often deny using terrorism as a military tactic to achieve their goals. The issue of listing and delisting is a political decision as there is no international consensus on the definition of terrorism.</w:t>
                      </w:r>
                    </w:p>
                    <w:p w14:paraId="2DE6AC85" w14:textId="77777777" w:rsidR="00F2279A" w:rsidRPr="00C84C4B" w:rsidRDefault="00F2279A" w:rsidP="00B21F7E">
                      <w:pPr>
                        <w:spacing w:line="240" w:lineRule="auto"/>
                        <w:rPr>
                          <w:sz w:val="22"/>
                          <w:szCs w:val="22"/>
                        </w:rPr>
                      </w:pPr>
                    </w:p>
                    <w:p w14:paraId="0575243D" w14:textId="77777777" w:rsidR="00F2279A" w:rsidRPr="00C84C4B" w:rsidRDefault="00F2279A" w:rsidP="00B21F7E">
                      <w:pPr>
                        <w:spacing w:before="0" w:line="240" w:lineRule="auto"/>
                        <w:jc w:val="both"/>
                        <w:rPr>
                          <w:sz w:val="22"/>
                          <w:szCs w:val="22"/>
                        </w:rPr>
                      </w:pPr>
                    </w:p>
                    <w:p w14:paraId="79FBFB4B" w14:textId="77777777" w:rsidR="00F2279A" w:rsidRPr="00C84C4B" w:rsidRDefault="00F2279A" w:rsidP="00B21F7E">
                      <w:pPr>
                        <w:spacing w:before="0" w:line="240" w:lineRule="auto"/>
                        <w:jc w:val="both"/>
                        <w:rPr>
                          <w:sz w:val="22"/>
                          <w:szCs w:val="22"/>
                        </w:rPr>
                      </w:pPr>
                    </w:p>
                    <w:p w14:paraId="52E462DB" w14:textId="77777777" w:rsidR="00F2279A" w:rsidRPr="00C84C4B" w:rsidRDefault="00F2279A" w:rsidP="00B21F7E">
                      <w:pPr>
                        <w:spacing w:before="0" w:line="240" w:lineRule="auto"/>
                        <w:jc w:val="both"/>
                        <w:rPr>
                          <w:sz w:val="22"/>
                          <w:szCs w:val="22"/>
                        </w:rPr>
                      </w:pPr>
                    </w:p>
                  </w:txbxContent>
                </v:textbox>
                <w10:anchorlock/>
              </v:shape>
            </w:pict>
          </mc:Fallback>
        </mc:AlternateContent>
      </w:r>
    </w:p>
    <w:p w14:paraId="6BCDB9C2" w14:textId="77777777" w:rsidR="00B21F7E" w:rsidRPr="00CB235A" w:rsidRDefault="00B21F7E" w:rsidP="00425E2B">
      <w:pPr>
        <w:pStyle w:val="Heading2"/>
        <w:numPr>
          <w:ilvl w:val="0"/>
          <w:numId w:val="23"/>
        </w:numPr>
        <w:rPr>
          <w:b/>
          <w:bCs/>
        </w:rPr>
      </w:pPr>
      <w:bookmarkStart w:id="62" w:name="_Toc517871409"/>
      <w:bookmarkStart w:id="63" w:name="_Toc1120262"/>
      <w:r w:rsidRPr="00CB235A">
        <w:rPr>
          <w:b/>
          <w:bCs/>
        </w:rPr>
        <w:t>Detention</w:t>
      </w:r>
      <w:bookmarkEnd w:id="62"/>
      <w:bookmarkEnd w:id="63"/>
    </w:p>
    <w:p w14:paraId="4E5C2E0E" w14:textId="6161878A" w:rsidR="00B21F7E" w:rsidRPr="00CB235A" w:rsidRDefault="00B21F7E" w:rsidP="00B21F7E">
      <w:pPr>
        <w:contextualSpacing/>
        <w:jc w:val="both"/>
        <w:rPr>
          <w:sz w:val="22"/>
          <w:szCs w:val="22"/>
          <w:lang w:eastAsia="en-GB"/>
        </w:rPr>
      </w:pPr>
      <w:r w:rsidRPr="00CB235A">
        <w:rPr>
          <w:sz w:val="22"/>
          <w:szCs w:val="22"/>
        </w:rPr>
        <w:t xml:space="preserve">Detention can be justified for intelligence gathering and screening purposes by national law enforcement officials, as well as within the framework of peace </w:t>
      </w:r>
      <w:r w:rsidR="00A91007">
        <w:rPr>
          <w:sz w:val="22"/>
          <w:szCs w:val="22"/>
        </w:rPr>
        <w:t>support</w:t>
      </w:r>
      <w:r w:rsidR="00A91007" w:rsidRPr="00CB235A">
        <w:rPr>
          <w:sz w:val="22"/>
          <w:szCs w:val="22"/>
        </w:rPr>
        <w:t xml:space="preserve"> </w:t>
      </w:r>
      <w:r w:rsidRPr="00CB235A">
        <w:rPr>
          <w:sz w:val="22"/>
          <w:szCs w:val="22"/>
        </w:rPr>
        <w:t xml:space="preserve">operations. In this case, detention </w:t>
      </w:r>
      <w:r w:rsidRPr="00CB235A">
        <w:rPr>
          <w:sz w:val="22"/>
          <w:szCs w:val="22"/>
          <w:lang w:eastAsia="en-GB"/>
        </w:rPr>
        <w:t>should follow the Copenhagen Principles and Guidelines</w:t>
      </w:r>
      <w:r w:rsidRPr="00CB235A">
        <w:rPr>
          <w:rStyle w:val="FootnoteReference"/>
          <w:sz w:val="22"/>
          <w:szCs w:val="22"/>
          <w:lang w:eastAsia="en-GB"/>
        </w:rPr>
        <w:footnoteReference w:id="78"/>
      </w:r>
      <w:r w:rsidRPr="00CB235A">
        <w:rPr>
          <w:sz w:val="22"/>
          <w:szCs w:val="22"/>
          <w:lang w:eastAsia="en-GB"/>
        </w:rPr>
        <w:t>, and the Interim Standard Operating Procedures: Detention in United Nations Peace Operations, respectively</w:t>
      </w:r>
      <w:r w:rsidRPr="00CB235A">
        <w:rPr>
          <w:rStyle w:val="FootnoteReference"/>
          <w:sz w:val="22"/>
          <w:szCs w:val="22"/>
          <w:lang w:eastAsia="en-GB"/>
        </w:rPr>
        <w:footnoteReference w:id="79"/>
      </w:r>
      <w:r w:rsidRPr="00CB235A">
        <w:rPr>
          <w:sz w:val="22"/>
          <w:szCs w:val="22"/>
          <w:lang w:eastAsia="en-GB"/>
        </w:rPr>
        <w:t xml:space="preserve">. </w:t>
      </w:r>
    </w:p>
    <w:p w14:paraId="415F9C30" w14:textId="77777777" w:rsidR="00B21F7E" w:rsidRPr="00CB235A" w:rsidRDefault="00B21F7E" w:rsidP="00B21F7E">
      <w:pPr>
        <w:contextualSpacing/>
        <w:jc w:val="both"/>
        <w:rPr>
          <w:sz w:val="22"/>
          <w:szCs w:val="22"/>
        </w:rPr>
      </w:pPr>
    </w:p>
    <w:p w14:paraId="0BF7B3C2" w14:textId="6FF36816" w:rsidR="001D0036" w:rsidRDefault="00B21F7E" w:rsidP="002E55C6">
      <w:pPr>
        <w:contextualSpacing/>
        <w:jc w:val="both"/>
        <w:rPr>
          <w:sz w:val="22"/>
          <w:szCs w:val="22"/>
        </w:rPr>
      </w:pPr>
      <w:r w:rsidRPr="00CB235A">
        <w:rPr>
          <w:sz w:val="22"/>
          <w:szCs w:val="22"/>
        </w:rPr>
        <w:t>Arbitrary detention is prohibited inter alia by article 9 of the I</w:t>
      </w:r>
      <w:r w:rsidR="00AE0CE6">
        <w:rPr>
          <w:sz w:val="22"/>
          <w:szCs w:val="22"/>
        </w:rPr>
        <w:t>CCPR</w:t>
      </w:r>
      <w:r w:rsidR="0069468C">
        <w:rPr>
          <w:sz w:val="22"/>
          <w:szCs w:val="22"/>
        </w:rPr>
        <w:t xml:space="preserve"> </w:t>
      </w:r>
      <w:r w:rsidR="009655B8" w:rsidRPr="00A91007">
        <w:rPr>
          <w:sz w:val="22"/>
          <w:szCs w:val="22"/>
        </w:rPr>
        <w:t>and by international humanitarian law</w:t>
      </w:r>
      <w:r w:rsidR="0069468C">
        <w:rPr>
          <w:sz w:val="22"/>
          <w:szCs w:val="22"/>
        </w:rPr>
        <w:t xml:space="preserve"> </w:t>
      </w:r>
      <w:r w:rsidR="002B30E3">
        <w:rPr>
          <w:sz w:val="22"/>
          <w:szCs w:val="22"/>
        </w:rPr>
        <w:t xml:space="preserve">as well. </w:t>
      </w:r>
      <w:r w:rsidR="0069468C">
        <w:rPr>
          <w:sz w:val="22"/>
          <w:szCs w:val="22"/>
        </w:rPr>
        <w:t>D</w:t>
      </w:r>
      <w:r w:rsidRPr="00CB235A">
        <w:rPr>
          <w:sz w:val="22"/>
          <w:szCs w:val="22"/>
        </w:rPr>
        <w:t xml:space="preserve">etention must respect </w:t>
      </w:r>
      <w:r w:rsidR="002B30E3">
        <w:rPr>
          <w:sz w:val="22"/>
          <w:szCs w:val="22"/>
        </w:rPr>
        <w:t>international</w:t>
      </w:r>
      <w:r w:rsidR="009655B8" w:rsidRPr="00A91007">
        <w:rPr>
          <w:sz w:val="22"/>
          <w:szCs w:val="22"/>
        </w:rPr>
        <w:t xml:space="preserve"> standards</w:t>
      </w:r>
      <w:r w:rsidRPr="00CB235A">
        <w:rPr>
          <w:sz w:val="22"/>
          <w:szCs w:val="22"/>
        </w:rPr>
        <w:t xml:space="preserve"> and provide detainees with</w:t>
      </w:r>
      <w:r w:rsidR="002B30E3">
        <w:rPr>
          <w:sz w:val="22"/>
          <w:szCs w:val="22"/>
        </w:rPr>
        <w:t>, among other things,</w:t>
      </w:r>
      <w:r w:rsidRPr="00CB235A">
        <w:rPr>
          <w:sz w:val="22"/>
          <w:szCs w:val="22"/>
        </w:rPr>
        <w:t xml:space="preserve"> adequate conditions of detention. Torture, and other cruel, inhuman, or degrading treatment or punishment </w:t>
      </w:r>
      <w:r w:rsidR="002B30E3">
        <w:rPr>
          <w:sz w:val="22"/>
          <w:szCs w:val="22"/>
        </w:rPr>
        <w:t>are</w:t>
      </w:r>
      <w:r w:rsidR="002B30E3" w:rsidRPr="00CB235A">
        <w:rPr>
          <w:sz w:val="22"/>
          <w:szCs w:val="22"/>
        </w:rPr>
        <w:t xml:space="preserve"> </w:t>
      </w:r>
      <w:r w:rsidRPr="00CB235A">
        <w:rPr>
          <w:sz w:val="22"/>
          <w:szCs w:val="22"/>
        </w:rPr>
        <w:t>prohibited.</w:t>
      </w:r>
      <w:r w:rsidRPr="00CB235A">
        <w:rPr>
          <w:sz w:val="22"/>
          <w:szCs w:val="22"/>
          <w:vertAlign w:val="superscript"/>
        </w:rPr>
        <w:footnoteReference w:id="80"/>
      </w:r>
      <w:r w:rsidRPr="00CB235A">
        <w:rPr>
          <w:sz w:val="22"/>
          <w:szCs w:val="22"/>
        </w:rPr>
        <w:t xml:space="preserve"> </w:t>
      </w:r>
      <w:r w:rsidRPr="000263DB">
        <w:rPr>
          <w:sz w:val="22"/>
          <w:szCs w:val="22"/>
        </w:rPr>
        <w:t xml:space="preserve">Detention in any facility </w:t>
      </w:r>
      <w:r w:rsidR="002B30E3">
        <w:rPr>
          <w:sz w:val="22"/>
          <w:szCs w:val="22"/>
        </w:rPr>
        <w:t>which a person</w:t>
      </w:r>
      <w:r w:rsidR="009655B8" w:rsidRPr="00A91007">
        <w:rPr>
          <w:sz w:val="22"/>
          <w:szCs w:val="22"/>
        </w:rPr>
        <w:t xml:space="preserve"> cannot leave</w:t>
      </w:r>
      <w:r w:rsidR="002B30E3">
        <w:rPr>
          <w:sz w:val="22"/>
          <w:szCs w:val="22"/>
        </w:rPr>
        <w:t xml:space="preserve"> at will</w:t>
      </w:r>
      <w:r w:rsidR="009655B8" w:rsidRPr="00A91007">
        <w:rPr>
          <w:sz w:val="22"/>
          <w:szCs w:val="22"/>
        </w:rPr>
        <w:t xml:space="preserve"> </w:t>
      </w:r>
      <w:r w:rsidRPr="000263DB">
        <w:rPr>
          <w:sz w:val="22"/>
          <w:szCs w:val="22"/>
        </w:rPr>
        <w:t xml:space="preserve">must be governed by law. </w:t>
      </w:r>
      <w:r w:rsidR="002B30E3">
        <w:rPr>
          <w:sz w:val="22"/>
          <w:szCs w:val="22"/>
        </w:rPr>
        <w:t xml:space="preserve">Detention rules apply equally to all detainees: for example, </w:t>
      </w:r>
      <w:r w:rsidRPr="000263DB">
        <w:rPr>
          <w:rFonts w:cstheme="minorHAnsi"/>
          <w:sz w:val="22"/>
          <w:szCs w:val="22"/>
        </w:rPr>
        <w:t xml:space="preserve">persons associated with a terrorist group </w:t>
      </w:r>
      <w:r w:rsidR="002B30E3">
        <w:rPr>
          <w:rFonts w:cstheme="minorHAnsi"/>
          <w:sz w:val="22"/>
          <w:szCs w:val="22"/>
        </w:rPr>
        <w:t>must also</w:t>
      </w:r>
      <w:r w:rsidR="002B30E3" w:rsidRPr="00A91007">
        <w:rPr>
          <w:rFonts w:cstheme="minorHAnsi"/>
          <w:sz w:val="22"/>
          <w:szCs w:val="22"/>
        </w:rPr>
        <w:t xml:space="preserve"> </w:t>
      </w:r>
      <w:r w:rsidR="009655B8" w:rsidRPr="00A91007">
        <w:rPr>
          <w:rFonts w:cstheme="minorHAnsi"/>
          <w:sz w:val="22"/>
          <w:szCs w:val="22"/>
        </w:rPr>
        <w:t>not be</w:t>
      </w:r>
      <w:r w:rsidRPr="000263DB">
        <w:rPr>
          <w:rFonts w:cstheme="minorHAnsi"/>
          <w:sz w:val="22"/>
          <w:szCs w:val="22"/>
        </w:rPr>
        <w:t xml:space="preserve"> subjected to torture</w:t>
      </w:r>
      <w:r w:rsidR="00E26658" w:rsidRPr="000263DB">
        <w:rPr>
          <w:rFonts w:cstheme="minorHAnsi"/>
          <w:color w:val="000000" w:themeColor="text1"/>
          <w:sz w:val="22"/>
          <w:szCs w:val="22"/>
          <w:lang w:eastAsia="fr-FR"/>
        </w:rPr>
        <w:t xml:space="preserve"> or to cruel, inhuman or degrading treatment or punishment</w:t>
      </w:r>
      <w:r w:rsidR="00E26658" w:rsidRPr="000263DB">
        <w:rPr>
          <w:rStyle w:val="FootnoteReference"/>
          <w:rFonts w:cstheme="minorHAnsi"/>
          <w:color w:val="000000" w:themeColor="text1"/>
          <w:sz w:val="22"/>
          <w:szCs w:val="22"/>
          <w:lang w:eastAsia="fr-FR"/>
        </w:rPr>
        <w:footnoteReference w:id="81"/>
      </w:r>
      <w:r w:rsidRPr="000263DB">
        <w:rPr>
          <w:rFonts w:cstheme="minorHAnsi"/>
          <w:sz w:val="22"/>
          <w:szCs w:val="22"/>
        </w:rPr>
        <w:t>.</w:t>
      </w:r>
      <w:r w:rsidR="00E26658" w:rsidRPr="000263DB">
        <w:rPr>
          <w:sz w:val="22"/>
          <w:szCs w:val="22"/>
        </w:rPr>
        <w:t xml:space="preserve"> </w:t>
      </w:r>
      <w:r w:rsidRPr="000263DB">
        <w:rPr>
          <w:rFonts w:cstheme="minorHAnsi"/>
          <w:color w:val="000000" w:themeColor="text1"/>
          <w:sz w:val="22"/>
          <w:szCs w:val="22"/>
        </w:rPr>
        <w:t>Further</w:t>
      </w:r>
      <w:r w:rsidR="00E26658" w:rsidRPr="000263DB">
        <w:rPr>
          <w:rFonts w:cstheme="minorHAnsi"/>
          <w:color w:val="000000" w:themeColor="text1"/>
          <w:sz w:val="22"/>
          <w:szCs w:val="22"/>
        </w:rPr>
        <w:t>more</w:t>
      </w:r>
      <w:r w:rsidRPr="000263DB">
        <w:rPr>
          <w:rFonts w:cstheme="minorHAnsi"/>
          <w:color w:val="000000" w:themeColor="text1"/>
          <w:sz w:val="22"/>
          <w:szCs w:val="22"/>
        </w:rPr>
        <w:t xml:space="preserve">, any limitation of rights and freedoms </w:t>
      </w:r>
      <w:proofErr w:type="gramStart"/>
      <w:r w:rsidRPr="000263DB">
        <w:rPr>
          <w:rFonts w:cstheme="minorHAnsi"/>
          <w:color w:val="000000" w:themeColor="text1"/>
          <w:sz w:val="22"/>
          <w:szCs w:val="22"/>
        </w:rPr>
        <w:t>in the course of</w:t>
      </w:r>
      <w:proofErr w:type="gramEnd"/>
      <w:r w:rsidRPr="000263DB">
        <w:rPr>
          <w:rFonts w:cstheme="minorHAnsi"/>
          <w:color w:val="000000" w:themeColor="text1"/>
          <w:sz w:val="22"/>
          <w:szCs w:val="22"/>
        </w:rPr>
        <w:t xml:space="preserve"> detention must meet the standards </w:t>
      </w:r>
      <w:r w:rsidR="009655B8" w:rsidRPr="00A91007">
        <w:rPr>
          <w:rFonts w:cstheme="minorHAnsi"/>
          <w:color w:val="000000" w:themeColor="text1"/>
          <w:sz w:val="22"/>
          <w:szCs w:val="22"/>
        </w:rPr>
        <w:t>set under international</w:t>
      </w:r>
      <w:r w:rsidR="002B30E3">
        <w:rPr>
          <w:rFonts w:cstheme="minorHAnsi"/>
          <w:color w:val="000000" w:themeColor="text1"/>
          <w:sz w:val="22"/>
          <w:szCs w:val="22"/>
        </w:rPr>
        <w:t xml:space="preserve"> law, including </w:t>
      </w:r>
      <w:r w:rsidR="009655B8" w:rsidRPr="00A91007">
        <w:rPr>
          <w:rFonts w:cstheme="minorHAnsi"/>
          <w:color w:val="000000" w:themeColor="text1"/>
          <w:sz w:val="22"/>
          <w:szCs w:val="22"/>
        </w:rPr>
        <w:t>regional human rights law</w:t>
      </w:r>
      <w:r w:rsidR="002B30E3">
        <w:rPr>
          <w:rFonts w:cstheme="minorHAnsi"/>
          <w:color w:val="000000" w:themeColor="text1"/>
          <w:sz w:val="22"/>
          <w:szCs w:val="22"/>
        </w:rPr>
        <w:t>.</w:t>
      </w:r>
      <w:r w:rsidR="001D0036" w:rsidRPr="000263DB">
        <w:rPr>
          <w:rFonts w:cstheme="minorHAnsi"/>
          <w:color w:val="000000" w:themeColor="text1"/>
          <w:sz w:val="22"/>
          <w:szCs w:val="22"/>
        </w:rPr>
        <w:t xml:space="preserve"> with due regard to</w:t>
      </w:r>
      <w:r w:rsidR="00AE0CE6">
        <w:rPr>
          <w:rFonts w:cstheme="minorHAnsi"/>
          <w:color w:val="000000" w:themeColor="text1"/>
          <w:sz w:val="22"/>
          <w:szCs w:val="22"/>
        </w:rPr>
        <w:t xml:space="preserve"> the</w:t>
      </w:r>
      <w:r w:rsidR="001D0036" w:rsidRPr="000263DB">
        <w:rPr>
          <w:rFonts w:cstheme="minorHAnsi"/>
          <w:color w:val="000000" w:themeColor="text1"/>
          <w:sz w:val="22"/>
          <w:szCs w:val="22"/>
        </w:rPr>
        <w:t xml:space="preserve"> “rights of others, c</w:t>
      </w:r>
      <w:r w:rsidR="00A707F7">
        <w:rPr>
          <w:rFonts w:cstheme="minorHAnsi"/>
          <w:color w:val="000000" w:themeColor="text1"/>
          <w:sz w:val="22"/>
          <w:szCs w:val="22"/>
        </w:rPr>
        <w:t>o</w:t>
      </w:r>
      <w:r w:rsidR="001D0036" w:rsidRPr="000263DB">
        <w:rPr>
          <w:rFonts w:cstheme="minorHAnsi"/>
          <w:color w:val="000000" w:themeColor="text1"/>
          <w:sz w:val="22"/>
          <w:szCs w:val="22"/>
        </w:rPr>
        <w:t>llective security and common interest”</w:t>
      </w:r>
      <w:r w:rsidR="00E26658" w:rsidRPr="000263DB">
        <w:rPr>
          <w:rStyle w:val="FootnoteReference"/>
          <w:rFonts w:cstheme="minorHAnsi"/>
          <w:color w:val="000000" w:themeColor="text1"/>
          <w:sz w:val="22"/>
          <w:szCs w:val="22"/>
        </w:rPr>
        <w:footnoteReference w:id="82"/>
      </w:r>
      <w:r w:rsidRPr="000263DB">
        <w:rPr>
          <w:rFonts w:cstheme="minorHAnsi"/>
          <w:color w:val="000000" w:themeColor="text1"/>
          <w:sz w:val="22"/>
          <w:szCs w:val="22"/>
        </w:rPr>
        <w:t>.</w:t>
      </w:r>
    </w:p>
    <w:p w14:paraId="38B7D68B" w14:textId="60574214" w:rsidR="002E55C6" w:rsidRPr="002E55C6" w:rsidRDefault="002E55C6" w:rsidP="002E55C6">
      <w:pPr>
        <w:pStyle w:val="TableStyle2"/>
        <w:spacing w:line="276" w:lineRule="auto"/>
        <w:jc w:val="both"/>
        <w:rPr>
          <w:rFonts w:asciiTheme="minorHAnsi" w:eastAsiaTheme="minorEastAsia" w:hAnsiTheme="minorHAnsi" w:cstheme="minorBidi"/>
          <w:color w:val="auto"/>
          <w:sz w:val="22"/>
          <w:szCs w:val="22"/>
          <w:bdr w:val="none" w:sz="0" w:space="0" w:color="auto"/>
          <w:lang w:val="en-US"/>
        </w:rPr>
      </w:pPr>
      <w:r w:rsidRPr="000263DB">
        <w:rPr>
          <w:rFonts w:asciiTheme="minorHAnsi" w:eastAsiaTheme="minorEastAsia" w:hAnsiTheme="minorHAnsi" w:cstheme="minorBidi"/>
          <w:noProof/>
          <w:color w:val="auto"/>
          <w:sz w:val="22"/>
          <w:szCs w:val="22"/>
          <w:bdr w:val="none" w:sz="0" w:space="0" w:color="auto"/>
          <w:lang w:val="en-US"/>
        </w:rPr>
        <w:drawing>
          <wp:inline distT="0" distB="0" distL="0" distR="0" wp14:anchorId="34F8E612" wp14:editId="4B9F06AC">
            <wp:extent cx="305143" cy="246490"/>
            <wp:effectExtent l="0" t="0" r="0" b="1270"/>
            <wp:docPr id="19" name="Picture 19" descr="C:\Users\BASSANT\AppData\Local\Microsoft\Windows\INetCache\IE\94IG72CN\alert-300x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NT\AppData\Local\Microsoft\Windows\INetCache\IE\94IG72CN\alert-300x24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122" cy="246473"/>
                    </a:xfrm>
                    <a:prstGeom prst="rect">
                      <a:avLst/>
                    </a:prstGeom>
                    <a:noFill/>
                    <a:ln>
                      <a:noFill/>
                    </a:ln>
                  </pic:spPr>
                </pic:pic>
              </a:graphicData>
            </a:graphic>
          </wp:inline>
        </w:drawing>
      </w:r>
      <w:r w:rsidRPr="000263DB">
        <w:rPr>
          <w:rFonts w:asciiTheme="minorHAnsi" w:eastAsiaTheme="minorEastAsia" w:hAnsiTheme="minorHAnsi" w:cstheme="minorBidi"/>
          <w:color w:val="auto"/>
          <w:sz w:val="22"/>
          <w:szCs w:val="22"/>
          <w:bdr w:val="none" w:sz="0" w:space="0" w:color="auto"/>
          <w:lang w:val="en-US"/>
        </w:rPr>
        <w:t xml:space="preserve">It is important to note that criminal investigations and prosecutions may require detaining </w:t>
      </w:r>
      <w:r w:rsidR="009655B8" w:rsidRPr="00A91007">
        <w:rPr>
          <w:rFonts w:asciiTheme="minorHAnsi" w:eastAsiaTheme="minorEastAsia" w:hAnsiTheme="minorHAnsi" w:cstheme="minorBidi"/>
          <w:color w:val="auto"/>
          <w:sz w:val="22"/>
          <w:szCs w:val="22"/>
          <w:bdr w:val="none" w:sz="0" w:space="0" w:color="auto"/>
          <w:lang w:val="en-US"/>
        </w:rPr>
        <w:t xml:space="preserve">persons suspected of having committed a criminal offense. However, the </w:t>
      </w:r>
      <w:r w:rsidR="00A707F7">
        <w:rPr>
          <w:rFonts w:asciiTheme="minorHAnsi" w:eastAsiaTheme="minorEastAsia" w:hAnsiTheme="minorHAnsi" w:cstheme="minorBidi"/>
          <w:b/>
          <w:color w:val="auto"/>
          <w:sz w:val="22"/>
          <w:szCs w:val="22"/>
          <w:bdr w:val="none" w:sz="0" w:space="0" w:color="auto"/>
          <w:lang w:val="en-US"/>
        </w:rPr>
        <w:t xml:space="preserve">deprivation of liberty of a </w:t>
      </w:r>
      <w:r w:rsidR="000813BC">
        <w:rPr>
          <w:rFonts w:asciiTheme="minorHAnsi" w:eastAsiaTheme="minorEastAsia" w:hAnsiTheme="minorHAnsi" w:cstheme="minorBidi"/>
          <w:b/>
          <w:color w:val="auto"/>
          <w:sz w:val="22"/>
          <w:szCs w:val="22"/>
          <w:bdr w:val="none" w:sz="0" w:space="0" w:color="auto"/>
          <w:lang w:val="en-US"/>
        </w:rPr>
        <w:t>suspect a</w:t>
      </w:r>
      <w:r w:rsidR="00A707F7">
        <w:rPr>
          <w:rFonts w:asciiTheme="minorHAnsi" w:eastAsiaTheme="minorEastAsia" w:hAnsiTheme="minorHAnsi" w:cstheme="minorBidi"/>
          <w:b/>
          <w:color w:val="auto"/>
          <w:sz w:val="22"/>
          <w:szCs w:val="22"/>
          <w:bdr w:val="none" w:sz="0" w:space="0" w:color="auto"/>
          <w:lang w:val="en-US"/>
        </w:rPr>
        <w:t xml:space="preserve">nd </w:t>
      </w:r>
      <w:r w:rsidR="00A707F7">
        <w:rPr>
          <w:rFonts w:asciiTheme="minorHAnsi" w:eastAsiaTheme="minorEastAsia" w:hAnsiTheme="minorHAnsi" w:cstheme="minorBidi"/>
          <w:b/>
          <w:color w:val="auto"/>
          <w:sz w:val="22"/>
          <w:szCs w:val="22"/>
          <w:bdr w:val="none" w:sz="0" w:space="0" w:color="auto"/>
          <w:lang w:val="en-US"/>
        </w:rPr>
        <w:lastRenderedPageBreak/>
        <w:t xml:space="preserve">all subsequent treatment and </w:t>
      </w:r>
      <w:r w:rsidR="009655B8" w:rsidRPr="00A91007">
        <w:rPr>
          <w:rFonts w:asciiTheme="minorHAnsi" w:eastAsiaTheme="minorEastAsia" w:hAnsiTheme="minorHAnsi" w:cstheme="minorBidi"/>
          <w:color w:val="auto"/>
          <w:sz w:val="22"/>
          <w:szCs w:val="22"/>
          <w:bdr w:val="none" w:sz="0" w:space="0" w:color="auto"/>
          <w:lang w:val="en-US"/>
        </w:rPr>
        <w:t xml:space="preserve">procedures must </w:t>
      </w:r>
      <w:r w:rsidR="00A707F7">
        <w:rPr>
          <w:rFonts w:asciiTheme="minorHAnsi" w:eastAsiaTheme="minorEastAsia" w:hAnsiTheme="minorHAnsi" w:cstheme="minorBidi"/>
          <w:b/>
          <w:color w:val="auto"/>
          <w:sz w:val="22"/>
          <w:szCs w:val="22"/>
          <w:bdr w:val="none" w:sz="0" w:space="0" w:color="auto"/>
          <w:lang w:val="en-US"/>
        </w:rPr>
        <w:t xml:space="preserve">be in accordance with international law, including </w:t>
      </w:r>
      <w:r w:rsidR="009655B8" w:rsidRPr="00A91007">
        <w:rPr>
          <w:rFonts w:asciiTheme="minorHAnsi" w:eastAsiaTheme="minorEastAsia" w:hAnsiTheme="minorHAnsi" w:cstheme="minorBidi"/>
          <w:color w:val="auto"/>
          <w:sz w:val="22"/>
          <w:szCs w:val="22"/>
          <w:bdr w:val="none" w:sz="0" w:space="0" w:color="auto"/>
          <w:lang w:val="en-US"/>
        </w:rPr>
        <w:t>human rights standards. These</w:t>
      </w:r>
      <w:r w:rsidRPr="000263DB">
        <w:rPr>
          <w:rFonts w:asciiTheme="minorHAnsi" w:eastAsiaTheme="minorEastAsia" w:hAnsiTheme="minorHAnsi" w:cstheme="minorBidi"/>
          <w:color w:val="auto"/>
          <w:sz w:val="22"/>
          <w:szCs w:val="22"/>
          <w:bdr w:val="none" w:sz="0" w:space="0" w:color="auto"/>
          <w:lang w:val="en-US"/>
        </w:rPr>
        <w:t xml:space="preserve"> legal requirements </w:t>
      </w:r>
      <w:r w:rsidR="009655B8" w:rsidRPr="00A91007">
        <w:rPr>
          <w:rFonts w:asciiTheme="minorHAnsi" w:eastAsiaTheme="minorEastAsia" w:hAnsiTheme="minorHAnsi" w:cstheme="minorBidi"/>
          <w:color w:val="auto"/>
          <w:sz w:val="22"/>
          <w:szCs w:val="22"/>
          <w:bdr w:val="none" w:sz="0" w:space="0" w:color="auto"/>
          <w:lang w:val="en-US"/>
        </w:rPr>
        <w:t>will</w:t>
      </w:r>
      <w:r w:rsidR="00A707F7">
        <w:rPr>
          <w:rFonts w:asciiTheme="minorHAnsi" w:eastAsiaTheme="minorEastAsia" w:hAnsiTheme="minorHAnsi" w:cstheme="minorBidi"/>
          <w:color w:val="auto"/>
          <w:sz w:val="22"/>
          <w:szCs w:val="22"/>
          <w:bdr w:val="none" w:sz="0" w:space="0" w:color="auto"/>
          <w:lang w:val="en-US"/>
        </w:rPr>
        <w:t xml:space="preserve"> </w:t>
      </w:r>
      <w:r w:rsidRPr="000263DB">
        <w:rPr>
          <w:rFonts w:asciiTheme="minorHAnsi" w:eastAsiaTheme="minorEastAsia" w:hAnsiTheme="minorHAnsi" w:cstheme="minorBidi"/>
          <w:color w:val="auto"/>
          <w:sz w:val="22"/>
          <w:szCs w:val="22"/>
          <w:bdr w:val="none" w:sz="0" w:space="0" w:color="auto"/>
          <w:lang w:val="en-US"/>
        </w:rPr>
        <w:t xml:space="preserve">apply </w:t>
      </w:r>
      <w:proofErr w:type="gramStart"/>
      <w:r w:rsidRPr="000263DB">
        <w:rPr>
          <w:rFonts w:asciiTheme="minorHAnsi" w:eastAsiaTheme="minorEastAsia" w:hAnsiTheme="minorHAnsi" w:cstheme="minorBidi"/>
          <w:color w:val="auto"/>
          <w:sz w:val="22"/>
          <w:szCs w:val="22"/>
          <w:bdr w:val="none" w:sz="0" w:space="0" w:color="auto"/>
          <w:lang w:val="en-US"/>
        </w:rPr>
        <w:t>whether or not</w:t>
      </w:r>
      <w:proofErr w:type="gramEnd"/>
      <w:r w:rsidRPr="000263DB">
        <w:rPr>
          <w:rFonts w:asciiTheme="minorHAnsi" w:eastAsiaTheme="minorEastAsia" w:hAnsiTheme="minorHAnsi" w:cstheme="minorBidi"/>
          <w:color w:val="auto"/>
          <w:sz w:val="22"/>
          <w:szCs w:val="22"/>
          <w:bdr w:val="none" w:sz="0" w:space="0" w:color="auto"/>
          <w:lang w:val="en-US"/>
        </w:rPr>
        <w:t xml:space="preserve"> the detention is taking place in the context of a military</w:t>
      </w:r>
      <w:r w:rsidR="000813BC">
        <w:rPr>
          <w:rFonts w:asciiTheme="minorHAnsi" w:eastAsiaTheme="minorEastAsia" w:hAnsiTheme="minorHAnsi" w:cstheme="minorBidi"/>
          <w:color w:val="auto"/>
          <w:sz w:val="22"/>
          <w:szCs w:val="22"/>
          <w:bdr w:val="none" w:sz="0" w:space="0" w:color="auto"/>
          <w:lang w:val="en-US"/>
        </w:rPr>
        <w:t xml:space="preserve"> or</w:t>
      </w:r>
      <w:r w:rsidRPr="000263DB">
        <w:rPr>
          <w:rFonts w:asciiTheme="minorHAnsi" w:eastAsiaTheme="minorEastAsia" w:hAnsiTheme="minorHAnsi" w:cstheme="minorBidi"/>
          <w:color w:val="auto"/>
          <w:sz w:val="22"/>
          <w:szCs w:val="22"/>
          <w:bdr w:val="none" w:sz="0" w:space="0" w:color="auto"/>
          <w:lang w:val="en-US"/>
        </w:rPr>
        <w:t xml:space="preserve"> peace enforcement operation. In such cases, domestic criminal law will </w:t>
      </w:r>
      <w:r w:rsidR="009655B8" w:rsidRPr="00A91007">
        <w:rPr>
          <w:rFonts w:asciiTheme="minorHAnsi" w:eastAsiaTheme="minorEastAsia" w:hAnsiTheme="minorHAnsi" w:cstheme="minorBidi"/>
          <w:color w:val="auto"/>
          <w:sz w:val="22"/>
          <w:szCs w:val="22"/>
          <w:bdr w:val="none" w:sz="0" w:space="0" w:color="auto"/>
          <w:lang w:val="en-US"/>
        </w:rPr>
        <w:t xml:space="preserve">also </w:t>
      </w:r>
      <w:r w:rsidR="003506C5" w:rsidRPr="000263DB">
        <w:rPr>
          <w:rFonts w:asciiTheme="minorHAnsi" w:eastAsiaTheme="minorEastAsia" w:hAnsiTheme="minorHAnsi" w:cstheme="minorBidi"/>
          <w:color w:val="auto"/>
          <w:sz w:val="22"/>
          <w:szCs w:val="22"/>
          <w:bdr w:val="none" w:sz="0" w:space="0" w:color="auto"/>
          <w:lang w:val="en-US"/>
        </w:rPr>
        <w:t>apply</w:t>
      </w:r>
      <w:r w:rsidRPr="000263DB">
        <w:rPr>
          <w:rFonts w:asciiTheme="minorHAnsi" w:eastAsiaTheme="minorEastAsia" w:hAnsiTheme="minorHAnsi" w:cstheme="minorBidi"/>
          <w:color w:val="auto"/>
          <w:sz w:val="22"/>
          <w:szCs w:val="22"/>
          <w:bdr w:val="none" w:sz="0" w:space="0" w:color="auto"/>
          <w:lang w:val="en-US"/>
        </w:rPr>
        <w:t xml:space="preserve">, </w:t>
      </w:r>
      <w:r w:rsidR="009655B8" w:rsidRPr="00A91007">
        <w:rPr>
          <w:rFonts w:asciiTheme="minorHAnsi" w:eastAsiaTheme="minorEastAsia" w:hAnsiTheme="minorHAnsi" w:cstheme="minorBidi"/>
          <w:color w:val="auto"/>
          <w:sz w:val="22"/>
          <w:szCs w:val="22"/>
          <w:bdr w:val="none" w:sz="0" w:space="0" w:color="auto"/>
          <w:lang w:val="en-US"/>
        </w:rPr>
        <w:t xml:space="preserve">and should </w:t>
      </w:r>
      <w:proofErr w:type="gramStart"/>
      <w:r w:rsidR="009655B8" w:rsidRPr="00A91007">
        <w:rPr>
          <w:rFonts w:asciiTheme="minorHAnsi" w:eastAsiaTheme="minorEastAsia" w:hAnsiTheme="minorHAnsi" w:cstheme="minorBidi"/>
          <w:color w:val="auto"/>
          <w:sz w:val="22"/>
          <w:szCs w:val="22"/>
          <w:bdr w:val="none" w:sz="0" w:space="0" w:color="auto"/>
          <w:lang w:val="en-US"/>
        </w:rPr>
        <w:t>take</w:t>
      </w:r>
      <w:r w:rsidR="00A707F7">
        <w:rPr>
          <w:rFonts w:asciiTheme="minorHAnsi" w:eastAsiaTheme="minorEastAsia" w:hAnsiTheme="minorHAnsi" w:cstheme="minorBidi"/>
          <w:color w:val="auto"/>
          <w:sz w:val="22"/>
          <w:szCs w:val="22"/>
          <w:bdr w:val="none" w:sz="0" w:space="0" w:color="auto"/>
          <w:lang w:val="en-US"/>
        </w:rPr>
        <w:t xml:space="preserve"> </w:t>
      </w:r>
      <w:r w:rsidR="009655B8" w:rsidRPr="00A91007">
        <w:rPr>
          <w:rFonts w:asciiTheme="minorHAnsi" w:eastAsiaTheme="minorEastAsia" w:hAnsiTheme="minorHAnsi" w:cstheme="minorBidi"/>
          <w:color w:val="auto"/>
          <w:sz w:val="22"/>
          <w:szCs w:val="22"/>
          <w:bdr w:val="none" w:sz="0" w:space="0" w:color="auto"/>
          <w:lang w:val="en-US"/>
        </w:rPr>
        <w:t>into account</w:t>
      </w:r>
      <w:proofErr w:type="gramEnd"/>
      <w:r w:rsidR="00A707F7">
        <w:rPr>
          <w:rFonts w:asciiTheme="minorHAnsi" w:eastAsiaTheme="minorEastAsia" w:hAnsiTheme="minorHAnsi" w:cstheme="minorBidi"/>
          <w:color w:val="auto"/>
          <w:sz w:val="22"/>
          <w:szCs w:val="22"/>
          <w:bdr w:val="none" w:sz="0" w:space="0" w:color="auto"/>
          <w:lang w:val="en-US"/>
        </w:rPr>
        <w:t xml:space="preserve"> </w:t>
      </w:r>
      <w:r w:rsidR="003506C5" w:rsidRPr="000263DB">
        <w:rPr>
          <w:rFonts w:asciiTheme="minorHAnsi" w:eastAsiaTheme="minorEastAsia" w:hAnsiTheme="minorHAnsi" w:cstheme="minorBidi"/>
          <w:color w:val="auto"/>
          <w:sz w:val="22"/>
          <w:szCs w:val="22"/>
          <w:bdr w:val="none" w:sz="0" w:space="0" w:color="auto"/>
          <w:lang w:val="en-US"/>
        </w:rPr>
        <w:t>other guiding standards such as</w:t>
      </w:r>
      <w:r w:rsidRPr="000263DB">
        <w:rPr>
          <w:rFonts w:asciiTheme="minorHAnsi" w:eastAsiaTheme="minorEastAsia" w:hAnsiTheme="minorHAnsi" w:cstheme="minorBidi"/>
          <w:color w:val="auto"/>
          <w:sz w:val="22"/>
          <w:szCs w:val="22"/>
          <w:bdr w:val="none" w:sz="0" w:space="0" w:color="auto"/>
          <w:lang w:val="en-US"/>
        </w:rPr>
        <w:t xml:space="preserve"> the United Nations Standard Minimum Rules for the Treatment of Prisoners (The Nelson Mandela Rules)</w:t>
      </w:r>
      <w:r w:rsidR="003506C5" w:rsidRPr="000263DB">
        <w:rPr>
          <w:rFonts w:asciiTheme="minorHAnsi" w:eastAsiaTheme="minorEastAsia" w:hAnsiTheme="minorHAnsi" w:cstheme="minorBidi"/>
          <w:color w:val="auto"/>
          <w:sz w:val="22"/>
          <w:szCs w:val="22"/>
          <w:bdr w:val="none" w:sz="0" w:space="0" w:color="auto"/>
          <w:lang w:val="en-US"/>
        </w:rPr>
        <w:t>.</w:t>
      </w:r>
    </w:p>
    <w:p w14:paraId="7FAE6DC1" w14:textId="77777777" w:rsidR="00B21F7E" w:rsidRPr="00CB235A" w:rsidRDefault="00B21F7E" w:rsidP="00425E2B">
      <w:pPr>
        <w:pStyle w:val="Heading2"/>
        <w:numPr>
          <w:ilvl w:val="0"/>
          <w:numId w:val="23"/>
        </w:numPr>
        <w:rPr>
          <w:b/>
          <w:bCs/>
        </w:rPr>
      </w:pPr>
      <w:bookmarkStart w:id="64" w:name="_Toc517871410"/>
      <w:bookmarkStart w:id="65" w:name="_Toc1120263"/>
      <w:r w:rsidRPr="00CB235A">
        <w:rPr>
          <w:b/>
          <w:bCs/>
        </w:rPr>
        <w:t>Regional Cooperation</w:t>
      </w:r>
      <w:bookmarkEnd w:id="64"/>
      <w:bookmarkEnd w:id="65"/>
    </w:p>
    <w:p w14:paraId="61B58E75" w14:textId="7D75EA7D" w:rsidR="00B21F7E" w:rsidRPr="00CB235A" w:rsidRDefault="00B21F7E" w:rsidP="00B21F7E">
      <w:pPr>
        <w:contextualSpacing/>
        <w:jc w:val="both"/>
        <w:rPr>
          <w:sz w:val="22"/>
          <w:szCs w:val="22"/>
        </w:rPr>
      </w:pPr>
      <w:r w:rsidRPr="00CB235A">
        <w:rPr>
          <w:sz w:val="22"/>
          <w:szCs w:val="22"/>
        </w:rPr>
        <w:t xml:space="preserve">National counter-terrorism frameworks differ between countries. As a result, the </w:t>
      </w:r>
      <w:r w:rsidRPr="001D0036">
        <w:rPr>
          <w:i/>
          <w:iCs/>
          <w:sz w:val="22"/>
          <w:szCs w:val="22"/>
        </w:rPr>
        <w:t>prima facie</w:t>
      </w:r>
      <w:r w:rsidRPr="00CB235A">
        <w:rPr>
          <w:sz w:val="22"/>
          <w:szCs w:val="22"/>
        </w:rPr>
        <w:t xml:space="preserve"> obligation to prosecute may be carried out differently in each of the countries concerned. </w:t>
      </w:r>
    </w:p>
    <w:p w14:paraId="0D26F666" w14:textId="77777777" w:rsidR="00B21F7E" w:rsidRPr="00CB235A" w:rsidRDefault="00B21F7E" w:rsidP="00B21F7E">
      <w:pPr>
        <w:contextualSpacing/>
        <w:jc w:val="both"/>
        <w:rPr>
          <w:sz w:val="22"/>
          <w:szCs w:val="22"/>
        </w:rPr>
      </w:pPr>
    </w:p>
    <w:p w14:paraId="2AC75D01" w14:textId="77777777" w:rsidR="00B87F81" w:rsidRDefault="00B21F7E" w:rsidP="001E0587">
      <w:pPr>
        <w:contextualSpacing/>
        <w:jc w:val="both"/>
        <w:rPr>
          <w:sz w:val="22"/>
          <w:szCs w:val="22"/>
        </w:rPr>
      </w:pPr>
      <w:r w:rsidRPr="00CB235A">
        <w:rPr>
          <w:sz w:val="22"/>
          <w:szCs w:val="22"/>
        </w:rPr>
        <w:t xml:space="preserve">DDR practitioners should therefore support the development of regional approaches and the harmonization of national legal frameworks to underpin </w:t>
      </w:r>
      <w:r w:rsidR="00AE0CE6">
        <w:rPr>
          <w:sz w:val="22"/>
          <w:szCs w:val="22"/>
        </w:rPr>
        <w:t>a</w:t>
      </w:r>
      <w:r w:rsidRPr="00CB235A">
        <w:rPr>
          <w:sz w:val="22"/>
          <w:szCs w:val="22"/>
        </w:rPr>
        <w:t xml:space="preserve"> comprehensive approach to prosecution, rehabilitation and reintegration of persons associated with terrorist organizations. In addition to cooperation in screening, regional cooperation should also include the development of procedures for the collection and sharing of evidence for judicial processes. </w:t>
      </w:r>
    </w:p>
    <w:p w14:paraId="3D47C0D0" w14:textId="77777777" w:rsidR="00B87F81" w:rsidRPr="00C84C4B" w:rsidRDefault="00B87F81" w:rsidP="00B87F81">
      <w:pPr>
        <w:pStyle w:val="Heading1"/>
        <w:numPr>
          <w:ilvl w:val="0"/>
          <w:numId w:val="2"/>
        </w:numPr>
      </w:pPr>
      <w:bookmarkStart w:id="66" w:name="_Toc517871411"/>
      <w:bookmarkStart w:id="67" w:name="_Toc1120264"/>
      <w:r w:rsidRPr="00C84C4B">
        <w:t>Rehabilitating Persons Associated with Terrorist Groups</w:t>
      </w:r>
      <w:bookmarkEnd w:id="66"/>
      <w:bookmarkEnd w:id="67"/>
    </w:p>
    <w:p w14:paraId="04BCB00D" w14:textId="77777777" w:rsidR="00B87F81" w:rsidRDefault="00B87F81" w:rsidP="00B87F81">
      <w:pPr>
        <w:pStyle w:val="BodyA"/>
        <w:jc w:val="both"/>
        <w:rPr>
          <w:rFonts w:asciiTheme="minorHAnsi" w:eastAsia="Calibri Light" w:hAnsiTheme="minorHAnsi" w:cs="Calibri Light"/>
          <w:sz w:val="22"/>
          <w:szCs w:val="22"/>
        </w:rPr>
      </w:pPr>
    </w:p>
    <w:p w14:paraId="55BA96F2" w14:textId="77777777" w:rsidR="00B87F81" w:rsidRPr="00C84C4B" w:rsidRDefault="00B87F81" w:rsidP="00B87F81">
      <w:pPr>
        <w:pStyle w:val="BodyA"/>
        <w:jc w:val="both"/>
        <w:rPr>
          <w:rFonts w:asciiTheme="minorHAnsi" w:eastAsia="Calibri Light" w:hAnsiTheme="minorHAnsi" w:cs="Calibri Light"/>
          <w:sz w:val="22"/>
          <w:szCs w:val="22"/>
        </w:rPr>
      </w:pPr>
      <w:proofErr w:type="gramStart"/>
      <w:r w:rsidRPr="000263DB">
        <w:rPr>
          <w:rFonts w:asciiTheme="minorHAnsi" w:eastAsia="Calibri Light" w:hAnsiTheme="minorHAnsi" w:cs="Calibri Light"/>
          <w:sz w:val="22"/>
          <w:szCs w:val="22"/>
        </w:rPr>
        <w:t>Similar to</w:t>
      </w:r>
      <w:proofErr w:type="gramEnd"/>
      <w:r w:rsidRPr="000263DB">
        <w:rPr>
          <w:rFonts w:asciiTheme="minorHAnsi" w:eastAsia="Calibri Light" w:hAnsiTheme="minorHAnsi" w:cs="Calibri Light"/>
          <w:sz w:val="22"/>
          <w:szCs w:val="22"/>
        </w:rPr>
        <w:t xml:space="preserve"> the demobilization process in traditional DDR </w:t>
      </w:r>
      <w:r w:rsidR="00201157">
        <w:rPr>
          <w:rFonts w:asciiTheme="minorHAnsi" w:eastAsia="Calibri Light" w:hAnsiTheme="minorHAnsi" w:cs="Calibri Light"/>
          <w:sz w:val="22"/>
          <w:szCs w:val="22"/>
        </w:rPr>
        <w:t>p</w:t>
      </w:r>
      <w:r w:rsidRPr="000263DB">
        <w:rPr>
          <w:rFonts w:asciiTheme="minorHAnsi" w:eastAsia="Calibri Light" w:hAnsiTheme="minorHAnsi" w:cs="Calibri Light"/>
          <w:sz w:val="22"/>
          <w:szCs w:val="22"/>
        </w:rPr>
        <w:t xml:space="preserve">rograms, a rehabilitation process through which persons associated with terrorist organizations abandon combat should be an integral component of P/CVE-related DDR </w:t>
      </w:r>
      <w:r w:rsidR="00201157">
        <w:rPr>
          <w:rFonts w:asciiTheme="minorHAnsi" w:eastAsia="Calibri Light" w:hAnsiTheme="minorHAnsi" w:cs="Calibri Light"/>
          <w:sz w:val="22"/>
          <w:szCs w:val="22"/>
        </w:rPr>
        <w:t>activities</w:t>
      </w:r>
      <w:r w:rsidRPr="000263DB">
        <w:rPr>
          <w:rFonts w:asciiTheme="minorHAnsi" w:eastAsia="Calibri Light" w:hAnsiTheme="minorHAnsi" w:cs="Calibri Light"/>
          <w:sz w:val="22"/>
          <w:szCs w:val="22"/>
        </w:rPr>
        <w:t>. However, persons associated with terrorist organizations participate in this process differently; namely in two ways:</w:t>
      </w:r>
    </w:p>
    <w:p w14:paraId="723DB2E7" w14:textId="77777777" w:rsidR="00B87F81" w:rsidRPr="00C84C4B" w:rsidRDefault="00B87F81" w:rsidP="00B87F81">
      <w:pPr>
        <w:pStyle w:val="BodyA"/>
        <w:jc w:val="both"/>
        <w:rPr>
          <w:rFonts w:asciiTheme="minorHAnsi" w:eastAsia="Calibri Light" w:hAnsiTheme="minorHAnsi" w:cs="Calibri Light"/>
          <w:sz w:val="22"/>
          <w:szCs w:val="22"/>
        </w:rPr>
      </w:pPr>
    </w:p>
    <w:p w14:paraId="440544D3" w14:textId="77777777" w:rsidR="00B87F81" w:rsidRPr="00C84C4B" w:rsidRDefault="00B87F81" w:rsidP="00425E2B">
      <w:pPr>
        <w:pStyle w:val="BodyA"/>
        <w:numPr>
          <w:ilvl w:val="2"/>
          <w:numId w:val="24"/>
        </w:numPr>
        <w:jc w:val="both"/>
        <w:rPr>
          <w:rFonts w:asciiTheme="minorHAnsi" w:eastAsia="Helvetica" w:hAnsiTheme="minorHAnsi" w:cs="Helvetica"/>
          <w:sz w:val="22"/>
          <w:szCs w:val="22"/>
        </w:rPr>
      </w:pPr>
      <w:r w:rsidRPr="00C84C4B">
        <w:rPr>
          <w:rFonts w:asciiTheme="minorHAnsi" w:eastAsia="Calibri Light" w:hAnsiTheme="minorHAnsi" w:cs="Calibri Light"/>
          <w:sz w:val="22"/>
          <w:szCs w:val="22"/>
        </w:rPr>
        <w:t xml:space="preserve">Because of the unstructured nature of violent extremist groups, individuals who defect, </w:t>
      </w:r>
      <w:proofErr w:type="gramStart"/>
      <w:r w:rsidRPr="00C84C4B">
        <w:rPr>
          <w:rFonts w:asciiTheme="minorHAnsi" w:eastAsia="Calibri Light" w:hAnsiTheme="minorHAnsi" w:cs="Calibri Light"/>
          <w:sz w:val="22"/>
          <w:szCs w:val="22"/>
        </w:rPr>
        <w:t>surrender</w:t>
      </w:r>
      <w:proofErr w:type="gramEnd"/>
      <w:r w:rsidRPr="00C84C4B">
        <w:rPr>
          <w:rFonts w:asciiTheme="minorHAnsi" w:eastAsia="Calibri Light" w:hAnsiTheme="minorHAnsi" w:cs="Calibri Light"/>
          <w:sz w:val="22"/>
          <w:szCs w:val="22"/>
        </w:rPr>
        <w:t xml:space="preserve"> or are captured, are treated in an individual manner and not </w:t>
      </w:r>
      <w:r w:rsidR="00AE0CE6" w:rsidRPr="00C84C4B">
        <w:rPr>
          <w:rFonts w:asciiTheme="minorHAnsi" w:eastAsia="Calibri Light" w:hAnsiTheme="minorHAnsi" w:cs="Calibri Light"/>
          <w:sz w:val="22"/>
          <w:szCs w:val="22"/>
        </w:rPr>
        <w:t>demobilized</w:t>
      </w:r>
      <w:r w:rsidRPr="00C84C4B">
        <w:rPr>
          <w:rFonts w:asciiTheme="minorHAnsi" w:eastAsia="Calibri Light" w:hAnsiTheme="minorHAnsi" w:cs="Calibri Light"/>
          <w:sz w:val="22"/>
          <w:szCs w:val="22"/>
        </w:rPr>
        <w:t xml:space="preserve"> collectively.</w:t>
      </w:r>
    </w:p>
    <w:p w14:paraId="192E24B4" w14:textId="77777777" w:rsidR="00B87F81" w:rsidRPr="00C84C4B" w:rsidRDefault="00B87F81" w:rsidP="00B87F81">
      <w:pPr>
        <w:pStyle w:val="BodyA"/>
        <w:ind w:left="1113"/>
        <w:jc w:val="both"/>
        <w:rPr>
          <w:rFonts w:asciiTheme="minorHAnsi" w:eastAsia="Helvetica" w:hAnsiTheme="minorHAnsi" w:cs="Helvetica"/>
          <w:sz w:val="22"/>
          <w:szCs w:val="22"/>
        </w:rPr>
      </w:pPr>
    </w:p>
    <w:p w14:paraId="1A42BCE6" w14:textId="77777777" w:rsidR="00B87F81" w:rsidRPr="00C84C4B" w:rsidRDefault="00B87F81" w:rsidP="00425E2B">
      <w:pPr>
        <w:pStyle w:val="BodyA"/>
        <w:numPr>
          <w:ilvl w:val="2"/>
          <w:numId w:val="24"/>
        </w:numPr>
        <w:jc w:val="both"/>
        <w:rPr>
          <w:rFonts w:asciiTheme="minorHAnsi" w:eastAsia="Helvetica" w:hAnsiTheme="minorHAnsi" w:cs="Helvetica"/>
          <w:sz w:val="22"/>
          <w:szCs w:val="22"/>
        </w:rPr>
      </w:pPr>
      <w:r w:rsidRPr="00C84C4B">
        <w:rPr>
          <w:rFonts w:asciiTheme="minorHAnsi" w:eastAsia="Calibri Light" w:hAnsiTheme="minorHAnsi" w:cs="Calibri Light"/>
          <w:sz w:val="22"/>
          <w:szCs w:val="22"/>
        </w:rPr>
        <w:t xml:space="preserve">In traditional settings, demobilization entails both a physical and a mental aspect, whereby </w:t>
      </w:r>
      <w:r w:rsidR="00201157">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would undergo activities that would prepare them physically and mentally for the reintegration process. In violent extremist contexts, a physical and mental transformation occurs as well, but in two separate </w:t>
      </w:r>
      <w:proofErr w:type="gramStart"/>
      <w:r w:rsidRPr="00C84C4B">
        <w:rPr>
          <w:rFonts w:asciiTheme="minorHAnsi" w:eastAsia="Calibri Light" w:hAnsiTheme="minorHAnsi" w:cs="Calibri Light"/>
          <w:sz w:val="22"/>
          <w:szCs w:val="22"/>
        </w:rPr>
        <w:t>processes;</w:t>
      </w:r>
      <w:proofErr w:type="gramEnd"/>
      <w:r w:rsidRPr="00C84C4B">
        <w:rPr>
          <w:rFonts w:asciiTheme="minorHAnsi" w:eastAsia="Calibri Light" w:hAnsiTheme="minorHAnsi" w:cs="Calibri Light"/>
          <w:sz w:val="22"/>
          <w:szCs w:val="22"/>
        </w:rPr>
        <w:t xml:space="preserve"> disengagement and deradicalization. While both could be conducted in the same location, the process of “deradicalization” is</w:t>
      </w:r>
      <w:r w:rsidR="00201157">
        <w:rPr>
          <w:rFonts w:asciiTheme="minorHAnsi" w:eastAsia="Calibri Light" w:hAnsiTheme="minorHAnsi" w:cs="Calibri Light"/>
          <w:sz w:val="22"/>
          <w:szCs w:val="22"/>
        </w:rPr>
        <w:t xml:space="preserve"> often</w:t>
      </w:r>
      <w:r w:rsidRPr="00C84C4B">
        <w:rPr>
          <w:rFonts w:asciiTheme="minorHAnsi" w:eastAsia="Calibri Light" w:hAnsiTheme="minorHAnsi" w:cs="Calibri Light"/>
          <w:sz w:val="22"/>
          <w:szCs w:val="22"/>
        </w:rPr>
        <w:t xml:space="preserve"> over-</w:t>
      </w:r>
      <w:r w:rsidR="00AE0CE6" w:rsidRPr="00C84C4B">
        <w:rPr>
          <w:rFonts w:asciiTheme="minorHAnsi" w:eastAsia="Calibri Light" w:hAnsiTheme="minorHAnsi" w:cs="Calibri Light"/>
          <w:sz w:val="22"/>
          <w:szCs w:val="22"/>
        </w:rPr>
        <w:t>emphasized</w:t>
      </w:r>
      <w:r w:rsidRPr="00C84C4B">
        <w:rPr>
          <w:rFonts w:asciiTheme="minorHAnsi" w:eastAsia="Calibri Light" w:hAnsiTheme="minorHAnsi" w:cs="Calibri Light"/>
          <w:sz w:val="22"/>
          <w:szCs w:val="22"/>
        </w:rPr>
        <w:t xml:space="preserve"> in violent extremist contexts because most, if not all, violent extremist groups in Africa have an ideological dimension that </w:t>
      </w:r>
      <w:proofErr w:type="gramStart"/>
      <w:r w:rsidRPr="00C84C4B">
        <w:rPr>
          <w:rFonts w:asciiTheme="minorHAnsi" w:eastAsia="Calibri Light" w:hAnsiTheme="minorHAnsi" w:cs="Calibri Light"/>
          <w:sz w:val="22"/>
          <w:szCs w:val="22"/>
        </w:rPr>
        <w:t>has to</w:t>
      </w:r>
      <w:proofErr w:type="gramEnd"/>
      <w:r w:rsidRPr="00C84C4B">
        <w:rPr>
          <w:rFonts w:asciiTheme="minorHAnsi" w:eastAsia="Calibri Light" w:hAnsiTheme="minorHAnsi" w:cs="Calibri Light"/>
          <w:sz w:val="22"/>
          <w:szCs w:val="22"/>
        </w:rPr>
        <w:t xml:space="preserve"> be dealt with before individuals are reintegrated back into society. </w:t>
      </w:r>
    </w:p>
    <w:p w14:paraId="0D557D2E" w14:textId="77777777" w:rsidR="00B87F81" w:rsidRPr="00C84C4B" w:rsidRDefault="00B87F81" w:rsidP="00B87F81">
      <w:pPr>
        <w:pStyle w:val="BodyA"/>
        <w:jc w:val="both"/>
        <w:rPr>
          <w:rFonts w:asciiTheme="minorHAnsi" w:eastAsia="Helvetica" w:hAnsiTheme="minorHAnsi" w:cs="Helvetica"/>
          <w:sz w:val="22"/>
          <w:szCs w:val="22"/>
        </w:rPr>
      </w:pPr>
    </w:p>
    <w:p w14:paraId="23AFF4FA" w14:textId="77777777" w:rsidR="00B87F81"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As such, in violent extremist contexts, </w:t>
      </w:r>
      <w:r>
        <w:rPr>
          <w:rFonts w:asciiTheme="minorHAnsi" w:eastAsia="Calibri Light" w:hAnsiTheme="minorHAnsi" w:cs="Calibri Light"/>
          <w:sz w:val="22"/>
          <w:szCs w:val="22"/>
        </w:rPr>
        <w:t>persons associated with terrorist organizations</w:t>
      </w:r>
      <w:r w:rsidRPr="00C84C4B">
        <w:rPr>
          <w:rFonts w:asciiTheme="minorHAnsi" w:eastAsia="Calibri Light" w:hAnsiTheme="minorHAnsi" w:cs="Calibri Light"/>
          <w:sz w:val="22"/>
          <w:szCs w:val="22"/>
        </w:rPr>
        <w:t xml:space="preserve"> undergo a </w:t>
      </w:r>
      <w:r w:rsidR="00201157">
        <w:rPr>
          <w:rFonts w:asciiTheme="minorHAnsi" w:eastAsia="Calibri Light" w:hAnsiTheme="minorHAnsi" w:cs="Calibri Light"/>
          <w:sz w:val="22"/>
          <w:szCs w:val="22"/>
        </w:rPr>
        <w:t>r</w:t>
      </w:r>
      <w:r w:rsidRPr="00C84C4B">
        <w:rPr>
          <w:rFonts w:asciiTheme="minorHAnsi" w:eastAsia="Calibri Light" w:hAnsiTheme="minorHAnsi" w:cs="Calibri Light"/>
          <w:sz w:val="22"/>
          <w:szCs w:val="22"/>
        </w:rPr>
        <w:t>ehabilitation phase whereby they disengage in a manner where they behaviorally shift away from violence and</w:t>
      </w:r>
      <w:r w:rsidR="00201157">
        <w:rPr>
          <w:rFonts w:asciiTheme="minorHAnsi" w:eastAsia="Calibri Light" w:hAnsiTheme="minorHAnsi" w:cs="Calibri Light"/>
          <w:sz w:val="22"/>
          <w:szCs w:val="22"/>
        </w:rPr>
        <w:t>/or</w:t>
      </w:r>
      <w:r w:rsidRPr="00C84C4B">
        <w:rPr>
          <w:rFonts w:asciiTheme="minorHAnsi" w:eastAsia="Calibri Light" w:hAnsiTheme="minorHAnsi" w:cs="Calibri Light"/>
          <w:sz w:val="22"/>
          <w:szCs w:val="22"/>
        </w:rPr>
        <w:t xml:space="preserve"> deradicalize in abandonment of violent ideologies and beliefs. </w:t>
      </w:r>
      <w:proofErr w:type="gramStart"/>
      <w:r w:rsidRPr="00C84C4B">
        <w:rPr>
          <w:rFonts w:asciiTheme="minorHAnsi" w:eastAsia="Calibri Light" w:hAnsiTheme="minorHAnsi" w:cs="Calibri Light"/>
          <w:sz w:val="22"/>
          <w:szCs w:val="22"/>
        </w:rPr>
        <w:t>Therefore</w:t>
      </w:r>
      <w:proofErr w:type="gramEnd"/>
      <w:r w:rsidRPr="00C84C4B">
        <w:rPr>
          <w:rFonts w:asciiTheme="minorHAnsi" w:eastAsia="Calibri Light" w:hAnsiTheme="minorHAnsi" w:cs="Calibri Light"/>
          <w:sz w:val="22"/>
          <w:szCs w:val="22"/>
        </w:rPr>
        <w:t xml:space="preserve"> it is important that P/CVE-related DDR </w:t>
      </w:r>
      <w:r w:rsidR="00201157">
        <w:rPr>
          <w:rFonts w:asciiTheme="minorHAnsi" w:eastAsia="Calibri Light" w:hAnsiTheme="minorHAnsi" w:cs="Calibri Light"/>
          <w:sz w:val="22"/>
          <w:szCs w:val="22"/>
        </w:rPr>
        <w:t>activities</w:t>
      </w:r>
      <w:r w:rsidRPr="00C84C4B">
        <w:rPr>
          <w:rFonts w:asciiTheme="minorHAnsi" w:eastAsia="Calibri Light" w:hAnsiTheme="minorHAnsi" w:cs="Calibri Light"/>
          <w:sz w:val="22"/>
          <w:szCs w:val="22"/>
        </w:rPr>
        <w:t xml:space="preserve"> transition from the idea of “demobilization” to “</w:t>
      </w:r>
      <w:r w:rsidR="00201157">
        <w:rPr>
          <w:rFonts w:asciiTheme="minorHAnsi" w:eastAsia="Calibri Light" w:hAnsiTheme="minorHAnsi" w:cs="Calibri Light"/>
          <w:sz w:val="22"/>
          <w:szCs w:val="22"/>
        </w:rPr>
        <w:t>r</w:t>
      </w:r>
      <w:r w:rsidRPr="00C84C4B">
        <w:rPr>
          <w:rFonts w:asciiTheme="minorHAnsi" w:eastAsia="Calibri Light" w:hAnsiTheme="minorHAnsi" w:cs="Calibri Light"/>
          <w:sz w:val="22"/>
          <w:szCs w:val="22"/>
        </w:rPr>
        <w:t>ehabilitation: disengagement and</w:t>
      </w:r>
      <w:r w:rsidR="00201157">
        <w:rPr>
          <w:rFonts w:asciiTheme="minorHAnsi" w:eastAsia="Calibri Light" w:hAnsiTheme="minorHAnsi" w:cs="Calibri Light"/>
          <w:sz w:val="22"/>
          <w:szCs w:val="22"/>
        </w:rPr>
        <w:t>/or</w:t>
      </w:r>
      <w:r w:rsidRPr="00C84C4B">
        <w:rPr>
          <w:rFonts w:asciiTheme="minorHAnsi" w:eastAsia="Calibri Light" w:hAnsiTheme="minorHAnsi" w:cs="Calibri Light"/>
          <w:sz w:val="22"/>
          <w:szCs w:val="22"/>
        </w:rPr>
        <w:t xml:space="preserve"> deradicalization”.</w:t>
      </w:r>
    </w:p>
    <w:p w14:paraId="3A6552F7" w14:textId="77777777" w:rsidR="004D2B53" w:rsidRDefault="004D2B53" w:rsidP="00B87F81">
      <w:pPr>
        <w:pStyle w:val="BodyA"/>
        <w:jc w:val="both"/>
        <w:rPr>
          <w:rFonts w:asciiTheme="minorHAnsi" w:eastAsia="Calibri Light" w:hAnsiTheme="minorHAnsi" w:cs="Calibri Light"/>
          <w:sz w:val="22"/>
          <w:szCs w:val="22"/>
        </w:rPr>
      </w:pPr>
    </w:p>
    <w:p w14:paraId="5C2CAC4A" w14:textId="77777777" w:rsidR="004D2B53" w:rsidRPr="00C84C4B" w:rsidRDefault="004D2B53" w:rsidP="00B87F81">
      <w:pPr>
        <w:pStyle w:val="BodyA"/>
        <w:jc w:val="both"/>
        <w:rPr>
          <w:rFonts w:asciiTheme="minorHAnsi" w:eastAsia="Calibri Light" w:hAnsiTheme="minorHAnsi" w:cs="Calibri Light"/>
          <w:sz w:val="22"/>
          <w:szCs w:val="22"/>
        </w:rPr>
      </w:pPr>
    </w:p>
    <w:p w14:paraId="3055D531" w14:textId="77777777" w:rsidR="00B87F81" w:rsidRPr="00C84C4B" w:rsidRDefault="00B87F81" w:rsidP="00425E2B">
      <w:pPr>
        <w:pStyle w:val="Heading2"/>
        <w:numPr>
          <w:ilvl w:val="0"/>
          <w:numId w:val="27"/>
        </w:numPr>
        <w:rPr>
          <w:b/>
          <w:bCs/>
        </w:rPr>
      </w:pPr>
      <w:bookmarkStart w:id="68" w:name="_Toc28"/>
      <w:bookmarkStart w:id="69" w:name="_Toc517871412"/>
      <w:bookmarkStart w:id="70" w:name="_Toc1120265"/>
      <w:r w:rsidRPr="00C84C4B">
        <w:rPr>
          <w:b/>
          <w:bCs/>
        </w:rPr>
        <w:lastRenderedPageBreak/>
        <w:t>What is Rehabilitation?</w:t>
      </w:r>
      <w:bookmarkEnd w:id="68"/>
      <w:bookmarkEnd w:id="69"/>
      <w:bookmarkEnd w:id="70"/>
    </w:p>
    <w:p w14:paraId="67E07F62" w14:textId="77777777" w:rsidR="00B87F81" w:rsidRPr="00500668" w:rsidRDefault="00B87F81" w:rsidP="00B87F81">
      <w:pPr>
        <w:jc w:val="both"/>
        <w:rPr>
          <w:rFonts w:eastAsia="Times New Roman" w:cstheme="minorHAnsi"/>
          <w:sz w:val="22"/>
          <w:szCs w:val="22"/>
          <w:lang w:eastAsia="en-GB"/>
        </w:rPr>
      </w:pPr>
      <w:r w:rsidRPr="00500668">
        <w:rPr>
          <w:rFonts w:eastAsia="Times New Roman" w:cstheme="minorHAnsi"/>
          <w:sz w:val="22"/>
          <w:szCs w:val="22"/>
          <w:lang w:eastAsia="en-GB"/>
        </w:rPr>
        <w:t>The Principles and Guidelines on Human and Peoples’ Rights while Countering Terrorism in Africa, adopted by the African Commission on Human and Peoples’ Rights during its 56</w:t>
      </w:r>
      <w:r w:rsidRPr="00500668">
        <w:rPr>
          <w:rFonts w:eastAsia="Times New Roman" w:cstheme="minorHAnsi"/>
          <w:sz w:val="22"/>
          <w:szCs w:val="22"/>
          <w:vertAlign w:val="superscript"/>
          <w:lang w:eastAsia="en-GB"/>
        </w:rPr>
        <w:t>th</w:t>
      </w:r>
      <w:r w:rsidRPr="00500668">
        <w:rPr>
          <w:rFonts w:eastAsia="Times New Roman" w:cstheme="minorHAnsi"/>
          <w:sz w:val="22"/>
          <w:szCs w:val="22"/>
          <w:lang w:eastAsia="en-GB"/>
        </w:rPr>
        <w:t xml:space="preserve"> Ordinary Session in Banjul, Gambia in 2015, calls on member states to “adopt, as needed, non-punitive </w:t>
      </w:r>
      <w:r w:rsidRPr="00500668">
        <w:rPr>
          <w:rFonts w:eastAsia="Times New Roman" w:cstheme="minorHAnsi"/>
          <w:i/>
          <w:iCs/>
          <w:sz w:val="22"/>
          <w:szCs w:val="22"/>
          <w:lang w:eastAsia="en-GB"/>
        </w:rPr>
        <w:t xml:space="preserve">counter-radicalization and deradicalization policies and programs </w:t>
      </w:r>
      <w:r w:rsidRPr="00500668">
        <w:rPr>
          <w:rFonts w:eastAsia="Times New Roman" w:cstheme="minorHAnsi"/>
          <w:sz w:val="22"/>
          <w:szCs w:val="22"/>
          <w:lang w:eastAsia="en-GB"/>
        </w:rPr>
        <w:t xml:space="preserve">that include engaging and working with the media, civil society organizations, community leaders, religious authorities, women and victims of terrorism, formal and informal educational institutions, as well as legislative reforms, </w:t>
      </w:r>
      <w:r w:rsidRPr="00500668">
        <w:rPr>
          <w:rFonts w:eastAsia="Times New Roman" w:cstheme="minorHAnsi"/>
          <w:i/>
          <w:iCs/>
          <w:sz w:val="22"/>
          <w:szCs w:val="22"/>
          <w:lang w:eastAsia="en-GB"/>
        </w:rPr>
        <w:t>prison rehabilitation programs,</w:t>
      </w:r>
      <w:r w:rsidRPr="00500668">
        <w:rPr>
          <w:rFonts w:eastAsia="Times New Roman" w:cstheme="minorHAnsi"/>
          <w:sz w:val="22"/>
          <w:szCs w:val="22"/>
          <w:lang w:eastAsia="en-GB"/>
        </w:rPr>
        <w:t xml:space="preserve"> and building national capacities, to ensure effective implementation and sustainability of these related measures</w:t>
      </w:r>
      <w:r w:rsidR="00201157">
        <w:rPr>
          <w:rFonts w:eastAsia="Times New Roman" w:cstheme="minorHAnsi"/>
          <w:sz w:val="22"/>
          <w:szCs w:val="22"/>
          <w:lang w:eastAsia="en-GB"/>
        </w:rPr>
        <w:t>.</w:t>
      </w:r>
      <w:r w:rsidRPr="00500668">
        <w:rPr>
          <w:rFonts w:eastAsia="Times New Roman" w:cstheme="minorHAnsi"/>
          <w:sz w:val="22"/>
          <w:szCs w:val="22"/>
          <w:lang w:eastAsia="en-GB"/>
        </w:rPr>
        <w:t xml:space="preserve">” </w:t>
      </w:r>
    </w:p>
    <w:p w14:paraId="2A83B07D" w14:textId="77777777" w:rsidR="00B87F81" w:rsidRDefault="00B87F81" w:rsidP="00B87F81">
      <w:pPr>
        <w:pStyle w:val="BodyA"/>
        <w:spacing w:line="276" w:lineRule="auto"/>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Rehabilitation is the set of processes (disengagement and</w:t>
      </w:r>
      <w:r w:rsidR="00201157">
        <w:rPr>
          <w:rFonts w:asciiTheme="minorHAnsi" w:eastAsia="Calibri Light" w:hAnsiTheme="minorHAnsi" w:cs="Calibri Light"/>
          <w:sz w:val="22"/>
          <w:szCs w:val="22"/>
        </w:rPr>
        <w:t>/or</w:t>
      </w:r>
      <w:r w:rsidRPr="00C84C4B">
        <w:rPr>
          <w:rFonts w:asciiTheme="minorHAnsi" w:eastAsia="Calibri Light" w:hAnsiTheme="minorHAnsi" w:cs="Calibri Light"/>
          <w:sz w:val="22"/>
          <w:szCs w:val="22"/>
        </w:rPr>
        <w:t xml:space="preserve"> deradicalization) by which guidance and assistance are given to those who have committed violent extremist acts so that they can</w:t>
      </w:r>
      <w:r w:rsidR="00201157">
        <w:rPr>
          <w:rFonts w:asciiTheme="minorHAnsi" w:eastAsia="Calibri Light" w:hAnsiTheme="minorHAnsi" w:cs="Calibri Light"/>
          <w:sz w:val="22"/>
          <w:szCs w:val="22"/>
        </w:rPr>
        <w:t xml:space="preserve"> (again) become citizens of the community.</w:t>
      </w:r>
      <w:r w:rsidRPr="00C84C4B">
        <w:rPr>
          <w:rFonts w:asciiTheme="minorHAnsi" w:eastAsia="Calibri Light" w:hAnsiTheme="minorHAnsi" w:cs="Calibri Light"/>
          <w:sz w:val="22"/>
          <w:szCs w:val="22"/>
        </w:rPr>
        <w:t xml:space="preserve"> Rehabilitation covers a wide array of activities including vocational, </w:t>
      </w:r>
      <w:proofErr w:type="gramStart"/>
      <w:r w:rsidRPr="00C84C4B">
        <w:rPr>
          <w:rFonts w:asciiTheme="minorHAnsi" w:eastAsia="Calibri Light" w:hAnsiTheme="minorHAnsi" w:cs="Calibri Light"/>
          <w:sz w:val="22"/>
          <w:szCs w:val="22"/>
        </w:rPr>
        <w:t>educational</w:t>
      </w:r>
      <w:proofErr w:type="gramEnd"/>
      <w:r w:rsidRPr="00C84C4B">
        <w:rPr>
          <w:rFonts w:asciiTheme="minorHAnsi" w:eastAsia="Calibri Light" w:hAnsiTheme="minorHAnsi" w:cs="Calibri Light"/>
          <w:sz w:val="22"/>
          <w:szCs w:val="22"/>
        </w:rPr>
        <w:t xml:space="preserve"> and work programs as well as medical and psychological treatment, counseling and cognitive-behavioral programs.</w:t>
      </w:r>
      <w:bookmarkStart w:id="71" w:name="_Toc29"/>
    </w:p>
    <w:p w14:paraId="191675BE" w14:textId="77777777" w:rsidR="00B87F81" w:rsidRDefault="00B87F81" w:rsidP="00B87F81">
      <w:pPr>
        <w:pStyle w:val="BodyA"/>
        <w:jc w:val="both"/>
        <w:rPr>
          <w:rFonts w:asciiTheme="minorHAnsi" w:eastAsia="Calibri Light" w:hAnsiTheme="minorHAnsi" w:cs="Calibri Light"/>
          <w:sz w:val="22"/>
          <w:szCs w:val="22"/>
        </w:rPr>
      </w:pPr>
    </w:p>
    <w:p w14:paraId="0DAFB4B2" w14:textId="4DD65B28" w:rsidR="00B87F81" w:rsidRPr="00C84C4B" w:rsidRDefault="00A433BF" w:rsidP="00B87F81">
      <w:pPr>
        <w:pStyle w:val="BodyA"/>
        <w:ind w:hanging="90"/>
        <w:jc w:val="both"/>
        <w:rPr>
          <w:rFonts w:asciiTheme="minorHAnsi" w:eastAsia="Calibri Light" w:hAnsiTheme="minorHAnsi" w:cs="Calibri Light"/>
          <w:sz w:val="22"/>
          <w:szCs w:val="22"/>
        </w:rPr>
      </w:pPr>
      <w:r>
        <w:rPr>
          <w:noProof/>
        </w:rPr>
        <mc:AlternateContent>
          <mc:Choice Requires="wps">
            <w:drawing>
              <wp:inline distT="0" distB="0" distL="0" distR="0" wp14:anchorId="2ECFCEED" wp14:editId="5D1D731F">
                <wp:extent cx="5935980" cy="1287780"/>
                <wp:effectExtent l="9525" t="8890" r="7620" b="17780"/>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28778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14D98809" w14:textId="77777777" w:rsidR="00F2279A" w:rsidRDefault="00F2279A" w:rsidP="00B87F81">
                            <w:pPr>
                              <w:spacing w:before="0" w:after="0" w:line="240" w:lineRule="auto"/>
                              <w:jc w:val="both"/>
                              <w:rPr>
                                <w:rFonts w:eastAsia="Calibri Light"/>
                                <w:b/>
                                <w:bCs/>
                                <w:sz w:val="22"/>
                                <w:szCs w:val="22"/>
                              </w:rPr>
                            </w:pPr>
                            <w:r w:rsidRPr="00C84C4B">
                              <w:rPr>
                                <w:rFonts w:eastAsia="Calibri Light"/>
                                <w:b/>
                                <w:bCs/>
                                <w:sz w:val="22"/>
                                <w:szCs w:val="22"/>
                              </w:rPr>
                              <w:t xml:space="preserve">Reasons </w:t>
                            </w:r>
                            <w:r>
                              <w:rPr>
                                <w:rFonts w:eastAsia="Calibri Light"/>
                                <w:b/>
                                <w:bCs/>
                                <w:sz w:val="22"/>
                                <w:szCs w:val="22"/>
                              </w:rPr>
                              <w:t>for</w:t>
                            </w:r>
                            <w:r w:rsidRPr="00C84C4B">
                              <w:rPr>
                                <w:rFonts w:eastAsia="Calibri Light"/>
                                <w:b/>
                                <w:bCs/>
                                <w:sz w:val="22"/>
                                <w:szCs w:val="22"/>
                              </w:rPr>
                              <w:t xml:space="preserve"> Joining Al-Shabaab</w:t>
                            </w:r>
                          </w:p>
                          <w:p w14:paraId="784481C8" w14:textId="77777777" w:rsidR="00F2279A" w:rsidRPr="00C84C4B" w:rsidRDefault="00F2279A" w:rsidP="00B87F81">
                            <w:pPr>
                              <w:spacing w:before="0" w:after="0" w:line="240" w:lineRule="auto"/>
                              <w:jc w:val="both"/>
                              <w:rPr>
                                <w:rFonts w:eastAsia="Calibri Light"/>
                                <w:b/>
                                <w:bCs/>
                                <w:sz w:val="22"/>
                                <w:szCs w:val="22"/>
                              </w:rPr>
                            </w:pPr>
                          </w:p>
                          <w:p w14:paraId="7733BE8E" w14:textId="77777777" w:rsidR="00F2279A" w:rsidRDefault="00F2279A" w:rsidP="00B87F81">
                            <w:pPr>
                              <w:spacing w:before="0" w:after="0" w:line="240" w:lineRule="auto"/>
                              <w:jc w:val="both"/>
                              <w:rPr>
                                <w:rFonts w:eastAsia="Calibri Light"/>
                                <w:sz w:val="22"/>
                                <w:szCs w:val="22"/>
                              </w:rPr>
                            </w:pPr>
                            <w:r w:rsidRPr="00C84C4B">
                              <w:rPr>
                                <w:rFonts w:eastAsia="Calibri Light"/>
                                <w:sz w:val="22"/>
                                <w:szCs w:val="22"/>
                              </w:rPr>
                              <w:t>A UN source estimated that 50% of the defector</w:t>
                            </w:r>
                            <w:r>
                              <w:rPr>
                                <w:rFonts w:eastAsia="Calibri Light"/>
                                <w:sz w:val="22"/>
                                <w:szCs w:val="22"/>
                              </w:rPr>
                              <w:t>s who had</w:t>
                            </w:r>
                            <w:r w:rsidRPr="00C84C4B">
                              <w:rPr>
                                <w:rFonts w:eastAsia="Calibri Light"/>
                                <w:sz w:val="22"/>
                                <w:szCs w:val="22"/>
                              </w:rPr>
                              <w:t xml:space="preserve"> been through the rehabilitation centers </w:t>
                            </w:r>
                            <w:r>
                              <w:rPr>
                                <w:rFonts w:eastAsia="Calibri Light"/>
                                <w:sz w:val="22"/>
                                <w:szCs w:val="22"/>
                              </w:rPr>
                              <w:t xml:space="preserve">in Somalia </w:t>
                            </w:r>
                            <w:r w:rsidRPr="00C84C4B">
                              <w:rPr>
                                <w:rFonts w:eastAsia="Calibri Light"/>
                                <w:sz w:val="22"/>
                                <w:szCs w:val="22"/>
                              </w:rPr>
                              <w:t xml:space="preserve">joined al-Shabaab </w:t>
                            </w:r>
                            <w:r>
                              <w:rPr>
                                <w:rFonts w:eastAsia="Calibri Light"/>
                                <w:sz w:val="22"/>
                                <w:szCs w:val="22"/>
                              </w:rPr>
                              <w:t>for</w:t>
                            </w:r>
                            <w:r w:rsidRPr="00C84C4B">
                              <w:rPr>
                                <w:rFonts w:eastAsia="Calibri Light"/>
                                <w:sz w:val="22"/>
                                <w:szCs w:val="22"/>
                              </w:rPr>
                              <w:t xml:space="preserve"> economic reasons. Other reasons for joining al-Shabaab are peer-pressure, ideology, and indoctrination.</w:t>
                            </w:r>
                          </w:p>
                          <w:p w14:paraId="172232D1" w14:textId="77777777" w:rsidR="00F2279A" w:rsidRPr="00C84C4B" w:rsidRDefault="00F2279A" w:rsidP="00B87F81">
                            <w:pPr>
                              <w:spacing w:before="0" w:after="0" w:line="240" w:lineRule="auto"/>
                              <w:jc w:val="both"/>
                              <w:rPr>
                                <w:rFonts w:eastAsia="Calibri Light"/>
                                <w:sz w:val="22"/>
                                <w:szCs w:val="22"/>
                              </w:rPr>
                            </w:pPr>
                          </w:p>
                          <w:p w14:paraId="16043EB1" w14:textId="77777777" w:rsidR="00F2279A" w:rsidRPr="00C84C4B" w:rsidRDefault="00F2279A" w:rsidP="00B87F81">
                            <w:pPr>
                              <w:spacing w:before="0" w:after="0" w:line="240" w:lineRule="auto"/>
                              <w:jc w:val="both"/>
                              <w:rPr>
                                <w:rFonts w:eastAsia="Calibri Light"/>
                                <w:i/>
                                <w:iCs/>
                                <w:sz w:val="22"/>
                                <w:szCs w:val="22"/>
                              </w:rPr>
                            </w:pPr>
                            <w:r w:rsidRPr="00C84C4B">
                              <w:rPr>
                                <w:rFonts w:eastAsia="Calibri Light"/>
                                <w:i/>
                                <w:iCs/>
                                <w:sz w:val="22"/>
                                <w:szCs w:val="22"/>
                              </w:rPr>
                              <w:t>Asylum Research Community (2018) Situation in South and Central Somalia (including Mogadishu).</w:t>
                            </w:r>
                          </w:p>
                          <w:p w14:paraId="3BE5B9B5" w14:textId="77777777" w:rsidR="00F2279A" w:rsidRPr="00C84C4B" w:rsidRDefault="00F2279A" w:rsidP="00B87F81">
                            <w:pPr>
                              <w:spacing w:line="240" w:lineRule="auto"/>
                              <w:rPr>
                                <w:sz w:val="22"/>
                                <w:szCs w:val="22"/>
                              </w:rPr>
                            </w:pPr>
                          </w:p>
                          <w:p w14:paraId="77123170" w14:textId="77777777" w:rsidR="00F2279A" w:rsidRPr="00C84C4B" w:rsidRDefault="00F2279A" w:rsidP="00B87F81">
                            <w:pPr>
                              <w:spacing w:before="0" w:line="240" w:lineRule="auto"/>
                              <w:jc w:val="both"/>
                              <w:rPr>
                                <w:sz w:val="22"/>
                                <w:szCs w:val="22"/>
                              </w:rPr>
                            </w:pPr>
                          </w:p>
                          <w:p w14:paraId="0FFF89FB" w14:textId="77777777" w:rsidR="00F2279A" w:rsidRPr="00C84C4B" w:rsidRDefault="00F2279A" w:rsidP="00B87F81">
                            <w:pPr>
                              <w:spacing w:before="0" w:line="240" w:lineRule="auto"/>
                              <w:jc w:val="both"/>
                              <w:rPr>
                                <w:sz w:val="22"/>
                                <w:szCs w:val="22"/>
                              </w:rPr>
                            </w:pPr>
                          </w:p>
                          <w:p w14:paraId="595D1210" w14:textId="77777777" w:rsidR="00F2279A" w:rsidRPr="00C84C4B" w:rsidRDefault="00F2279A" w:rsidP="00B87F81">
                            <w:pPr>
                              <w:spacing w:before="0" w:line="240" w:lineRule="auto"/>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2ECFCEED" id="Text Box 6" o:spid="_x0000_s1031" type="#_x0000_t202" style="width:467.4pt;height:10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" fillcolor="#dafda7" strokecolor="#94b64e [3046]">
                <v:fill color2="#f5ffe6" rotate="t" angle="180" colors="0 #dafda7;22938f #e4fdc2;1 #f5ffe6" focus="100%" type="gradient"/>
                <v:shadow on="t" color="black" opacity="24903f" origin=",.5" offset="0,.55556mm"/>
                <v:textbox>
                  <w:txbxContent>
                    <w:p w14:paraId="14D98809" w14:textId="77777777" w:rsidR="00F2279A" w:rsidRDefault="00F2279A" w:rsidP="00B87F81">
                      <w:pPr>
                        <w:spacing w:before="0" w:after="0" w:line="240" w:lineRule="auto"/>
                        <w:jc w:val="both"/>
                        <w:rPr>
                          <w:rFonts w:eastAsia="Calibri Light"/>
                          <w:b/>
                          <w:bCs/>
                          <w:sz w:val="22"/>
                          <w:szCs w:val="22"/>
                        </w:rPr>
                      </w:pPr>
                      <w:r w:rsidRPr="00C84C4B">
                        <w:rPr>
                          <w:rFonts w:eastAsia="Calibri Light"/>
                          <w:b/>
                          <w:bCs/>
                          <w:sz w:val="22"/>
                          <w:szCs w:val="22"/>
                        </w:rPr>
                        <w:t xml:space="preserve">Reasons </w:t>
                      </w:r>
                      <w:r>
                        <w:rPr>
                          <w:rFonts w:eastAsia="Calibri Light"/>
                          <w:b/>
                          <w:bCs/>
                          <w:sz w:val="22"/>
                          <w:szCs w:val="22"/>
                        </w:rPr>
                        <w:t>for</w:t>
                      </w:r>
                      <w:r w:rsidRPr="00C84C4B">
                        <w:rPr>
                          <w:rFonts w:eastAsia="Calibri Light"/>
                          <w:b/>
                          <w:bCs/>
                          <w:sz w:val="22"/>
                          <w:szCs w:val="22"/>
                        </w:rPr>
                        <w:t xml:space="preserve"> Joining Al-Shabaab</w:t>
                      </w:r>
                    </w:p>
                    <w:p w14:paraId="784481C8" w14:textId="77777777" w:rsidR="00F2279A" w:rsidRPr="00C84C4B" w:rsidRDefault="00F2279A" w:rsidP="00B87F81">
                      <w:pPr>
                        <w:spacing w:before="0" w:after="0" w:line="240" w:lineRule="auto"/>
                        <w:jc w:val="both"/>
                        <w:rPr>
                          <w:rFonts w:eastAsia="Calibri Light"/>
                          <w:b/>
                          <w:bCs/>
                          <w:sz w:val="22"/>
                          <w:szCs w:val="22"/>
                        </w:rPr>
                      </w:pPr>
                    </w:p>
                    <w:p w14:paraId="7733BE8E" w14:textId="77777777" w:rsidR="00F2279A" w:rsidRDefault="00F2279A" w:rsidP="00B87F81">
                      <w:pPr>
                        <w:spacing w:before="0" w:after="0" w:line="240" w:lineRule="auto"/>
                        <w:jc w:val="both"/>
                        <w:rPr>
                          <w:rFonts w:eastAsia="Calibri Light"/>
                          <w:sz w:val="22"/>
                          <w:szCs w:val="22"/>
                        </w:rPr>
                      </w:pPr>
                      <w:r w:rsidRPr="00C84C4B">
                        <w:rPr>
                          <w:rFonts w:eastAsia="Calibri Light"/>
                          <w:sz w:val="22"/>
                          <w:szCs w:val="22"/>
                        </w:rPr>
                        <w:t>A UN source estimated that 50% of the defector</w:t>
                      </w:r>
                      <w:r>
                        <w:rPr>
                          <w:rFonts w:eastAsia="Calibri Light"/>
                          <w:sz w:val="22"/>
                          <w:szCs w:val="22"/>
                        </w:rPr>
                        <w:t>s who had</w:t>
                      </w:r>
                      <w:r w:rsidRPr="00C84C4B">
                        <w:rPr>
                          <w:rFonts w:eastAsia="Calibri Light"/>
                          <w:sz w:val="22"/>
                          <w:szCs w:val="22"/>
                        </w:rPr>
                        <w:t xml:space="preserve"> been through the rehabilitation centers </w:t>
                      </w:r>
                      <w:r>
                        <w:rPr>
                          <w:rFonts w:eastAsia="Calibri Light"/>
                          <w:sz w:val="22"/>
                          <w:szCs w:val="22"/>
                        </w:rPr>
                        <w:t xml:space="preserve">in Somalia </w:t>
                      </w:r>
                      <w:r w:rsidRPr="00C84C4B">
                        <w:rPr>
                          <w:rFonts w:eastAsia="Calibri Light"/>
                          <w:sz w:val="22"/>
                          <w:szCs w:val="22"/>
                        </w:rPr>
                        <w:t xml:space="preserve">joined al-Shabaab </w:t>
                      </w:r>
                      <w:r>
                        <w:rPr>
                          <w:rFonts w:eastAsia="Calibri Light"/>
                          <w:sz w:val="22"/>
                          <w:szCs w:val="22"/>
                        </w:rPr>
                        <w:t>for</w:t>
                      </w:r>
                      <w:r w:rsidRPr="00C84C4B">
                        <w:rPr>
                          <w:rFonts w:eastAsia="Calibri Light"/>
                          <w:sz w:val="22"/>
                          <w:szCs w:val="22"/>
                        </w:rPr>
                        <w:t xml:space="preserve"> economic reasons. Other reasons for joining al-Shabaab are peer-pressure, ideology, and indoctrination.</w:t>
                      </w:r>
                    </w:p>
                    <w:p w14:paraId="172232D1" w14:textId="77777777" w:rsidR="00F2279A" w:rsidRPr="00C84C4B" w:rsidRDefault="00F2279A" w:rsidP="00B87F81">
                      <w:pPr>
                        <w:spacing w:before="0" w:after="0" w:line="240" w:lineRule="auto"/>
                        <w:jc w:val="both"/>
                        <w:rPr>
                          <w:rFonts w:eastAsia="Calibri Light"/>
                          <w:sz w:val="22"/>
                          <w:szCs w:val="22"/>
                        </w:rPr>
                      </w:pPr>
                    </w:p>
                    <w:p w14:paraId="16043EB1" w14:textId="77777777" w:rsidR="00F2279A" w:rsidRPr="00C84C4B" w:rsidRDefault="00F2279A" w:rsidP="00B87F81">
                      <w:pPr>
                        <w:spacing w:before="0" w:after="0" w:line="240" w:lineRule="auto"/>
                        <w:jc w:val="both"/>
                        <w:rPr>
                          <w:rFonts w:eastAsia="Calibri Light"/>
                          <w:i/>
                          <w:iCs/>
                          <w:sz w:val="22"/>
                          <w:szCs w:val="22"/>
                        </w:rPr>
                      </w:pPr>
                      <w:r w:rsidRPr="00C84C4B">
                        <w:rPr>
                          <w:rFonts w:eastAsia="Calibri Light"/>
                          <w:i/>
                          <w:iCs/>
                          <w:sz w:val="22"/>
                          <w:szCs w:val="22"/>
                        </w:rPr>
                        <w:t>Asylum Research Community (2018) Situation in South and Central Somalia (including Mogadishu).</w:t>
                      </w:r>
                    </w:p>
                    <w:p w14:paraId="3BE5B9B5" w14:textId="77777777" w:rsidR="00F2279A" w:rsidRPr="00C84C4B" w:rsidRDefault="00F2279A" w:rsidP="00B87F81">
                      <w:pPr>
                        <w:spacing w:line="240" w:lineRule="auto"/>
                        <w:rPr>
                          <w:sz w:val="22"/>
                          <w:szCs w:val="22"/>
                        </w:rPr>
                      </w:pPr>
                    </w:p>
                    <w:p w14:paraId="77123170" w14:textId="77777777" w:rsidR="00F2279A" w:rsidRPr="00C84C4B" w:rsidRDefault="00F2279A" w:rsidP="00B87F81">
                      <w:pPr>
                        <w:spacing w:before="0" w:line="240" w:lineRule="auto"/>
                        <w:jc w:val="both"/>
                        <w:rPr>
                          <w:sz w:val="22"/>
                          <w:szCs w:val="22"/>
                        </w:rPr>
                      </w:pPr>
                    </w:p>
                    <w:p w14:paraId="0FFF89FB" w14:textId="77777777" w:rsidR="00F2279A" w:rsidRPr="00C84C4B" w:rsidRDefault="00F2279A" w:rsidP="00B87F81">
                      <w:pPr>
                        <w:spacing w:before="0" w:line="240" w:lineRule="auto"/>
                        <w:jc w:val="both"/>
                        <w:rPr>
                          <w:sz w:val="22"/>
                          <w:szCs w:val="22"/>
                        </w:rPr>
                      </w:pPr>
                    </w:p>
                    <w:p w14:paraId="595D1210" w14:textId="77777777" w:rsidR="00F2279A" w:rsidRPr="00C84C4B" w:rsidRDefault="00F2279A" w:rsidP="00B87F81">
                      <w:pPr>
                        <w:spacing w:before="0" w:line="240" w:lineRule="auto"/>
                        <w:jc w:val="both"/>
                        <w:rPr>
                          <w:sz w:val="22"/>
                          <w:szCs w:val="22"/>
                        </w:rPr>
                      </w:pPr>
                    </w:p>
                  </w:txbxContent>
                </v:textbox>
                <w10:anchorlock/>
              </v:shape>
            </w:pict>
          </mc:Fallback>
        </mc:AlternateContent>
      </w:r>
    </w:p>
    <w:p w14:paraId="28B3CCC2" w14:textId="77777777" w:rsidR="00B87F81" w:rsidRPr="003F07E1" w:rsidRDefault="00B87F81" w:rsidP="00425E2B">
      <w:pPr>
        <w:pStyle w:val="Heading2"/>
        <w:numPr>
          <w:ilvl w:val="0"/>
          <w:numId w:val="27"/>
        </w:numPr>
        <w:rPr>
          <w:b/>
          <w:bCs/>
        </w:rPr>
      </w:pPr>
      <w:bookmarkStart w:id="72" w:name="_Toc517871413"/>
      <w:bookmarkStart w:id="73" w:name="_Toc1120266"/>
      <w:bookmarkStart w:id="74" w:name="_Toc24"/>
      <w:bookmarkStart w:id="75" w:name="_Toc23"/>
      <w:r w:rsidRPr="003F07E1">
        <w:rPr>
          <w:b/>
          <w:bCs/>
        </w:rPr>
        <w:t>Means of Rehabilitation</w:t>
      </w:r>
      <w:bookmarkEnd w:id="72"/>
      <w:bookmarkEnd w:id="73"/>
    </w:p>
    <w:p w14:paraId="14C2FBE1" w14:textId="77777777" w:rsidR="00B87F81" w:rsidRDefault="00B87F81" w:rsidP="00B87F81">
      <w:pPr>
        <w:pStyle w:val="BodyA"/>
        <w:rPr>
          <w:rFonts w:asciiTheme="minorHAnsi" w:eastAsia="Calibri Light" w:hAnsiTheme="minorHAnsi" w:cs="Calibri Light"/>
          <w:sz w:val="22"/>
          <w:szCs w:val="22"/>
        </w:rPr>
      </w:pPr>
    </w:p>
    <w:p w14:paraId="1745B292" w14:textId="77777777" w:rsidR="00B87F81" w:rsidRDefault="00B87F81" w:rsidP="00B87F81">
      <w:pPr>
        <w:pStyle w:val="BodyA"/>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Rehabilitation </w:t>
      </w:r>
      <w:r w:rsidR="00201157">
        <w:rPr>
          <w:rFonts w:asciiTheme="minorHAnsi" w:eastAsia="Calibri Light" w:hAnsiTheme="minorHAnsi" w:cs="Calibri Light"/>
          <w:sz w:val="22"/>
          <w:szCs w:val="22"/>
        </w:rPr>
        <w:t>can</w:t>
      </w:r>
      <w:r w:rsidRPr="00C84C4B">
        <w:rPr>
          <w:rFonts w:asciiTheme="minorHAnsi" w:eastAsia="Calibri Light" w:hAnsiTheme="minorHAnsi" w:cs="Calibri Light"/>
          <w:sz w:val="22"/>
          <w:szCs w:val="22"/>
        </w:rPr>
        <w:t xml:space="preserve"> be carried out in</w:t>
      </w:r>
      <w:r>
        <w:rPr>
          <w:rFonts w:asciiTheme="minorHAnsi" w:eastAsia="Calibri Light" w:hAnsiTheme="minorHAnsi" w:cs="Calibri Light"/>
          <w:sz w:val="22"/>
          <w:szCs w:val="22"/>
        </w:rPr>
        <w:t>:</w:t>
      </w:r>
    </w:p>
    <w:p w14:paraId="67E0379F" w14:textId="77777777" w:rsidR="00B87F81" w:rsidRDefault="00B87F81" w:rsidP="00B87F81">
      <w:pPr>
        <w:pStyle w:val="BodyA"/>
        <w:rPr>
          <w:rFonts w:asciiTheme="minorHAnsi" w:eastAsia="Calibri Light" w:hAnsiTheme="minorHAnsi" w:cs="Calibri Light"/>
          <w:sz w:val="22"/>
          <w:szCs w:val="22"/>
        </w:rPr>
      </w:pPr>
    </w:p>
    <w:p w14:paraId="1FC2AB86" w14:textId="77777777" w:rsidR="00B87F81" w:rsidRDefault="00B87F81" w:rsidP="00425E2B">
      <w:pPr>
        <w:pStyle w:val="BodyA"/>
        <w:numPr>
          <w:ilvl w:val="0"/>
          <w:numId w:val="28"/>
        </w:numPr>
        <w:ind w:left="720"/>
        <w:rPr>
          <w:rFonts w:asciiTheme="minorHAnsi" w:eastAsia="Calibri Light" w:hAnsiTheme="minorHAnsi" w:cs="Calibri Light"/>
          <w:sz w:val="22"/>
          <w:szCs w:val="22"/>
        </w:rPr>
      </w:pPr>
      <w:r w:rsidRPr="003F07E1">
        <w:rPr>
          <w:rFonts w:asciiTheme="minorHAnsi" w:eastAsia="Calibri Light" w:hAnsiTheme="minorHAnsi" w:cs="Calibri Light"/>
          <w:b/>
          <w:bCs/>
          <w:sz w:val="22"/>
          <w:szCs w:val="22"/>
        </w:rPr>
        <w:t>Transitional Centers/Rehabilitation facilities</w:t>
      </w:r>
      <w:r>
        <w:rPr>
          <w:rFonts w:asciiTheme="minorHAnsi" w:eastAsia="Calibri Light" w:hAnsiTheme="minorHAnsi" w:cs="Calibri Light"/>
          <w:sz w:val="22"/>
          <w:szCs w:val="22"/>
        </w:rPr>
        <w:t xml:space="preserve">: </w:t>
      </w:r>
      <w:r w:rsidRPr="00C84C4B">
        <w:rPr>
          <w:rFonts w:asciiTheme="minorHAnsi" w:eastAsia="Calibri Light" w:hAnsiTheme="minorHAnsi" w:cs="Calibri Light"/>
          <w:sz w:val="22"/>
          <w:szCs w:val="22"/>
        </w:rPr>
        <w:t>disengagement and</w:t>
      </w:r>
      <w:r w:rsidR="000D3598">
        <w:rPr>
          <w:rFonts w:asciiTheme="minorHAnsi" w:eastAsia="Calibri Light" w:hAnsiTheme="minorHAnsi" w:cs="Calibri Light"/>
          <w:sz w:val="22"/>
          <w:szCs w:val="22"/>
        </w:rPr>
        <w:t>/or</w:t>
      </w:r>
      <w:r w:rsidRPr="00C84C4B">
        <w:rPr>
          <w:rFonts w:asciiTheme="minorHAnsi" w:eastAsia="Calibri Light" w:hAnsiTheme="minorHAnsi" w:cs="Calibri Light"/>
          <w:sz w:val="22"/>
          <w:szCs w:val="22"/>
        </w:rPr>
        <w:t xml:space="preserve"> deradicalization processes in transitional centers or rehabilitation facilities </w:t>
      </w:r>
      <w:r w:rsidR="000D3598">
        <w:rPr>
          <w:rFonts w:asciiTheme="minorHAnsi" w:eastAsia="Calibri Light" w:hAnsiTheme="minorHAnsi" w:cs="Calibri Light"/>
          <w:sz w:val="22"/>
          <w:szCs w:val="22"/>
        </w:rPr>
        <w:t>are usually undertaken with those who have not committed prosecutable offenses</w:t>
      </w:r>
      <w:r w:rsidRPr="00C84C4B">
        <w:rPr>
          <w:rFonts w:asciiTheme="minorHAnsi" w:eastAsia="Calibri Light" w:hAnsiTheme="minorHAnsi" w:cs="Calibri Light"/>
          <w:sz w:val="22"/>
          <w:szCs w:val="22"/>
        </w:rPr>
        <w:t>.</w:t>
      </w:r>
    </w:p>
    <w:p w14:paraId="0A3B0894" w14:textId="77777777" w:rsidR="00B87F81" w:rsidRDefault="00B87F81" w:rsidP="00B87F81">
      <w:pPr>
        <w:pStyle w:val="BodyA"/>
        <w:ind w:left="720"/>
        <w:rPr>
          <w:rFonts w:asciiTheme="minorHAnsi" w:eastAsia="Calibri Light" w:hAnsiTheme="minorHAnsi" w:cs="Calibri Light"/>
          <w:sz w:val="22"/>
          <w:szCs w:val="22"/>
        </w:rPr>
      </w:pPr>
    </w:p>
    <w:p w14:paraId="15C4C187" w14:textId="77777777" w:rsidR="00B87F81" w:rsidRPr="007D11E2" w:rsidRDefault="00B87F81" w:rsidP="00425E2B">
      <w:pPr>
        <w:pStyle w:val="BodyA"/>
        <w:numPr>
          <w:ilvl w:val="0"/>
          <w:numId w:val="28"/>
        </w:numPr>
        <w:ind w:left="720"/>
        <w:rPr>
          <w:rFonts w:asciiTheme="minorHAnsi" w:eastAsia="Calibri Light" w:hAnsiTheme="minorHAnsi" w:cs="Calibri Light"/>
          <w:sz w:val="22"/>
          <w:szCs w:val="22"/>
        </w:rPr>
      </w:pPr>
      <w:r w:rsidRPr="003F07E1">
        <w:rPr>
          <w:rFonts w:asciiTheme="minorHAnsi" w:eastAsia="Calibri Light" w:hAnsiTheme="minorHAnsi" w:cs="Calibri Light"/>
          <w:b/>
          <w:bCs/>
          <w:sz w:val="22"/>
          <w:szCs w:val="22"/>
        </w:rPr>
        <w:t>Prisons</w:t>
      </w:r>
      <w:r>
        <w:rPr>
          <w:rFonts w:asciiTheme="minorHAnsi" w:eastAsia="Calibri Light" w:hAnsiTheme="minorHAnsi" w:cs="Calibri Light"/>
          <w:sz w:val="22"/>
          <w:szCs w:val="22"/>
        </w:rPr>
        <w:t>:</w:t>
      </w:r>
      <w:r w:rsidRPr="003F07E1">
        <w:rPr>
          <w:rFonts w:asciiTheme="minorHAnsi" w:eastAsia="Calibri Light" w:hAnsiTheme="minorHAnsi" w:cs="Calibri Light"/>
          <w:sz w:val="22"/>
          <w:szCs w:val="22"/>
        </w:rPr>
        <w:t xml:space="preserve"> </w:t>
      </w:r>
      <w:r w:rsidR="000D3598">
        <w:rPr>
          <w:rFonts w:asciiTheme="minorHAnsi" w:eastAsia="Calibri Light" w:hAnsiTheme="minorHAnsi" w:cs="Calibri Light"/>
          <w:sz w:val="22"/>
          <w:szCs w:val="22"/>
        </w:rPr>
        <w:t>disengagement and/or deradicalization processes in prisons are undertaken with those who have been prosecuted for terrorist acts</w:t>
      </w:r>
      <w:r w:rsidRPr="00C84C4B">
        <w:rPr>
          <w:rFonts w:asciiTheme="minorHAnsi" w:eastAsia="Calibri Light" w:hAnsiTheme="minorHAnsi" w:cs="Calibri Light"/>
          <w:sz w:val="22"/>
          <w:szCs w:val="22"/>
        </w:rPr>
        <w:t>.</w:t>
      </w:r>
    </w:p>
    <w:p w14:paraId="38410E84" w14:textId="77777777" w:rsidR="00B87F81" w:rsidRPr="003F07E1" w:rsidRDefault="00B87F81" w:rsidP="00425E2B">
      <w:pPr>
        <w:pStyle w:val="Heading2"/>
        <w:numPr>
          <w:ilvl w:val="0"/>
          <w:numId w:val="27"/>
        </w:numPr>
        <w:rPr>
          <w:b/>
          <w:bCs/>
        </w:rPr>
      </w:pPr>
      <w:bookmarkStart w:id="76" w:name="_Toc517871414"/>
      <w:bookmarkStart w:id="77" w:name="_Toc1120267"/>
      <w:r w:rsidRPr="003F07E1">
        <w:rPr>
          <w:b/>
          <w:bCs/>
        </w:rPr>
        <w:t>Disengagement</w:t>
      </w:r>
      <w:bookmarkEnd w:id="74"/>
      <w:bookmarkEnd w:id="75"/>
      <w:bookmarkEnd w:id="76"/>
      <w:bookmarkEnd w:id="77"/>
    </w:p>
    <w:p w14:paraId="32D6B9D1" w14:textId="77777777" w:rsidR="00B87F81" w:rsidRPr="00C84C4B" w:rsidRDefault="00B87F81" w:rsidP="00B87F81">
      <w:pPr>
        <w:pStyle w:val="BodyA"/>
        <w:rPr>
          <w:rFonts w:asciiTheme="minorHAnsi" w:eastAsia="Calibri Light" w:hAnsiTheme="minorHAnsi" w:cs="Calibri Light"/>
          <w:b/>
          <w:bCs/>
          <w:sz w:val="22"/>
          <w:szCs w:val="22"/>
        </w:rPr>
      </w:pPr>
    </w:p>
    <w:p w14:paraId="72A354EC" w14:textId="77777777" w:rsidR="00B87F81" w:rsidRPr="00C84C4B"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Disengagement c</w:t>
      </w:r>
      <w:r w:rsidR="000D3598">
        <w:rPr>
          <w:rFonts w:asciiTheme="minorHAnsi" w:eastAsia="Calibri Light" w:hAnsiTheme="minorHAnsi" w:cs="Calibri Light"/>
          <w:sz w:val="22"/>
          <w:szCs w:val="22"/>
        </w:rPr>
        <w:t>an</w:t>
      </w:r>
      <w:r w:rsidRPr="00C84C4B">
        <w:rPr>
          <w:rFonts w:asciiTheme="minorHAnsi" w:eastAsia="Calibri Light" w:hAnsiTheme="minorHAnsi" w:cs="Calibri Light"/>
          <w:sz w:val="22"/>
          <w:szCs w:val="22"/>
        </w:rPr>
        <w:t xml:space="preserve"> be defined as:</w:t>
      </w:r>
    </w:p>
    <w:p w14:paraId="7EFDE54E" w14:textId="77777777" w:rsidR="00B87F81" w:rsidRPr="00C84C4B" w:rsidRDefault="00B87F81" w:rsidP="00B87F81">
      <w:pPr>
        <w:pStyle w:val="BodyA"/>
        <w:jc w:val="both"/>
        <w:rPr>
          <w:rFonts w:asciiTheme="minorHAnsi" w:eastAsia="Calibri Light" w:hAnsiTheme="minorHAnsi" w:cs="Calibri Light"/>
          <w:sz w:val="22"/>
          <w:szCs w:val="22"/>
        </w:rPr>
      </w:pPr>
    </w:p>
    <w:p w14:paraId="6D52E00A" w14:textId="77777777" w:rsidR="00B87F81" w:rsidRPr="00C84C4B" w:rsidRDefault="00B87F81" w:rsidP="00B87F81">
      <w:pPr>
        <w:pStyle w:val="BodyA"/>
        <w:ind w:left="785" w:right="561"/>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“The process whereby an individual experiences a change in role or function that is usually associated with a reduction of violent participation. It may not necessarily involve leaving the </w:t>
      </w:r>
      <w:proofErr w:type="gramStart"/>
      <w:r w:rsidRPr="00C84C4B">
        <w:rPr>
          <w:rFonts w:asciiTheme="minorHAnsi" w:eastAsia="Calibri Light" w:hAnsiTheme="minorHAnsi" w:cs="Calibri Light"/>
          <w:sz w:val="22"/>
          <w:szCs w:val="22"/>
        </w:rPr>
        <w:t>movement, but</w:t>
      </w:r>
      <w:proofErr w:type="gramEnd"/>
      <w:r w:rsidRPr="00C84C4B">
        <w:rPr>
          <w:rFonts w:asciiTheme="minorHAnsi" w:eastAsia="Calibri Light" w:hAnsiTheme="minorHAnsi" w:cs="Calibri Light"/>
          <w:sz w:val="22"/>
          <w:szCs w:val="22"/>
        </w:rPr>
        <w:t xml:space="preserve"> is most frequently associated with significant temporary or permanent role change. Additionally, while disengagement may stem from role change, </w:t>
      </w:r>
      <w:r w:rsidRPr="00C84C4B">
        <w:rPr>
          <w:rFonts w:asciiTheme="minorHAnsi" w:eastAsia="Calibri Light" w:hAnsiTheme="minorHAnsi" w:cs="Calibri Light"/>
          <w:sz w:val="22"/>
          <w:szCs w:val="22"/>
        </w:rPr>
        <w:lastRenderedPageBreak/>
        <w:t xml:space="preserve">that role change may be influenced by psychological factors such as disillusionment, </w:t>
      </w:r>
      <w:proofErr w:type="gramStart"/>
      <w:r w:rsidRPr="00C84C4B">
        <w:rPr>
          <w:rFonts w:asciiTheme="minorHAnsi" w:eastAsia="Calibri Light" w:hAnsiTheme="minorHAnsi" w:cs="Calibri Light"/>
          <w:sz w:val="22"/>
          <w:szCs w:val="22"/>
        </w:rPr>
        <w:t>burnout</w:t>
      </w:r>
      <w:proofErr w:type="gramEnd"/>
      <w:r w:rsidRPr="00C84C4B">
        <w:rPr>
          <w:rFonts w:asciiTheme="minorHAnsi" w:eastAsia="Calibri Light" w:hAnsiTheme="minorHAnsi" w:cs="Calibri Light"/>
          <w:sz w:val="22"/>
          <w:szCs w:val="22"/>
        </w:rPr>
        <w:t xml:space="preserve"> or the failure to reach the expectations that influenced initial involvement”.</w:t>
      </w:r>
      <w:r w:rsidRPr="00C84C4B">
        <w:rPr>
          <w:rFonts w:asciiTheme="minorHAnsi" w:eastAsia="Calibri Light" w:hAnsiTheme="minorHAnsi" w:cs="Calibri Light"/>
          <w:sz w:val="22"/>
          <w:szCs w:val="22"/>
          <w:vertAlign w:val="superscript"/>
        </w:rPr>
        <w:footnoteReference w:id="83"/>
      </w:r>
    </w:p>
    <w:p w14:paraId="1F69BF78" w14:textId="77777777" w:rsidR="00B87F81" w:rsidRPr="00C84C4B" w:rsidRDefault="00B87F81" w:rsidP="00B87F81">
      <w:pPr>
        <w:pStyle w:val="BodyA"/>
        <w:jc w:val="both"/>
        <w:rPr>
          <w:rFonts w:asciiTheme="minorHAnsi" w:eastAsia="Calibri Light" w:hAnsiTheme="minorHAnsi" w:cs="Calibri Light"/>
          <w:sz w:val="22"/>
          <w:szCs w:val="22"/>
        </w:rPr>
      </w:pPr>
    </w:p>
    <w:p w14:paraId="36E31E5C" w14:textId="77777777" w:rsidR="00B87F81" w:rsidRPr="00C84C4B"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Best practices from Africa and elsewhere suggest that </w:t>
      </w:r>
      <w:r>
        <w:rPr>
          <w:rFonts w:asciiTheme="minorHAnsi" w:eastAsia="Calibri Light" w:hAnsiTheme="minorHAnsi" w:cs="Calibri Light"/>
          <w:sz w:val="22"/>
          <w:szCs w:val="22"/>
        </w:rPr>
        <w:t>persons associated with terrorist organizations</w:t>
      </w:r>
      <w:r w:rsidRPr="00C84C4B">
        <w:rPr>
          <w:rFonts w:asciiTheme="minorHAnsi" w:eastAsia="Calibri Light" w:hAnsiTheme="minorHAnsi" w:cs="Calibri Light"/>
          <w:sz w:val="22"/>
          <w:szCs w:val="22"/>
        </w:rPr>
        <w:t xml:space="preserve"> defect from violent extremist groups because they develop negative connotations of the group, rather than adopting positive counter-ideas.</w:t>
      </w:r>
      <w:r w:rsidRPr="00C84C4B">
        <w:rPr>
          <w:rFonts w:asciiTheme="minorHAnsi" w:eastAsia="Calibri Light" w:hAnsiTheme="minorHAnsi" w:cs="Calibri Light"/>
          <w:sz w:val="22"/>
          <w:szCs w:val="22"/>
          <w:vertAlign w:val="superscript"/>
        </w:rPr>
        <w:footnoteReference w:id="84"/>
      </w:r>
      <w:r w:rsidRPr="00C84C4B">
        <w:rPr>
          <w:rFonts w:asciiTheme="minorHAnsi" w:eastAsia="Calibri Light" w:hAnsiTheme="minorHAnsi" w:cs="Calibri Light"/>
          <w:sz w:val="22"/>
          <w:szCs w:val="22"/>
        </w:rPr>
        <w:t xml:space="preserve"> This is important for DDR practitioners to be able to develop effective disengagement activities.</w:t>
      </w:r>
    </w:p>
    <w:p w14:paraId="42107900" w14:textId="77777777" w:rsidR="00B87F81" w:rsidRPr="00C84C4B" w:rsidRDefault="00B87F81" w:rsidP="00B87F81">
      <w:pPr>
        <w:pStyle w:val="BodyA"/>
        <w:jc w:val="both"/>
        <w:rPr>
          <w:rFonts w:asciiTheme="minorHAnsi" w:eastAsia="Calibri Light" w:hAnsiTheme="minorHAnsi" w:cs="Calibri Light"/>
          <w:sz w:val="22"/>
          <w:szCs w:val="22"/>
        </w:rPr>
      </w:pPr>
    </w:p>
    <w:p w14:paraId="0CFEDD14" w14:textId="77777777" w:rsidR="00B87F81" w:rsidRPr="00C84C4B"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To prompt individuals to disengage an adoption of the Five Ds of CVE model could be used. It is recommended that P/CVE experts </w:t>
      </w:r>
      <w:r w:rsidR="000D3598">
        <w:rPr>
          <w:rFonts w:asciiTheme="minorHAnsi" w:eastAsia="Calibri Light" w:hAnsiTheme="minorHAnsi" w:cs="Calibri Light"/>
          <w:sz w:val="22"/>
          <w:szCs w:val="22"/>
        </w:rPr>
        <w:t>should</w:t>
      </w:r>
      <w:r w:rsidRPr="00C84C4B">
        <w:rPr>
          <w:rFonts w:asciiTheme="minorHAnsi" w:eastAsia="Calibri Light" w:hAnsiTheme="minorHAnsi" w:cs="Calibri Light"/>
          <w:sz w:val="22"/>
          <w:szCs w:val="22"/>
        </w:rPr>
        <w:t xml:space="preserve"> </w:t>
      </w:r>
      <w:r w:rsidR="000D3598">
        <w:rPr>
          <w:rFonts w:asciiTheme="minorHAnsi" w:eastAsia="Calibri Light" w:hAnsiTheme="minorHAnsi" w:cs="Calibri Light"/>
          <w:sz w:val="22"/>
          <w:szCs w:val="22"/>
        </w:rPr>
        <w:t xml:space="preserve">work together with DDR practitioners </w:t>
      </w:r>
      <w:r w:rsidRPr="00C84C4B">
        <w:rPr>
          <w:rFonts w:asciiTheme="minorHAnsi" w:eastAsia="Calibri Light" w:hAnsiTheme="minorHAnsi" w:cs="Calibri Light"/>
          <w:sz w:val="22"/>
          <w:szCs w:val="22"/>
        </w:rPr>
        <w:t>to assist in</w:t>
      </w:r>
      <w:r w:rsidR="000D3598">
        <w:rPr>
          <w:rFonts w:asciiTheme="minorHAnsi" w:eastAsia="Calibri Light" w:hAnsiTheme="minorHAnsi" w:cs="Calibri Light"/>
          <w:sz w:val="22"/>
          <w:szCs w:val="22"/>
        </w:rPr>
        <w:t xml:space="preserve"> the</w:t>
      </w:r>
      <w:r w:rsidRPr="00C84C4B">
        <w:rPr>
          <w:rFonts w:asciiTheme="minorHAnsi" w:eastAsia="Calibri Light" w:hAnsiTheme="minorHAnsi" w:cs="Calibri Light"/>
          <w:sz w:val="22"/>
          <w:szCs w:val="22"/>
        </w:rPr>
        <w:t xml:space="preserve"> planning, </w:t>
      </w:r>
      <w:proofErr w:type="gramStart"/>
      <w:r w:rsidRPr="00C84C4B">
        <w:rPr>
          <w:rFonts w:asciiTheme="minorHAnsi" w:eastAsia="Calibri Light" w:hAnsiTheme="minorHAnsi" w:cs="Calibri Light"/>
          <w:sz w:val="22"/>
          <w:szCs w:val="22"/>
        </w:rPr>
        <w:t>design</w:t>
      </w:r>
      <w:proofErr w:type="gramEnd"/>
      <w:r w:rsidRPr="00C84C4B">
        <w:rPr>
          <w:rFonts w:asciiTheme="minorHAnsi" w:eastAsia="Calibri Light" w:hAnsiTheme="minorHAnsi" w:cs="Calibri Light"/>
          <w:sz w:val="22"/>
          <w:szCs w:val="22"/>
        </w:rPr>
        <w:t xml:space="preserve"> and implement</w:t>
      </w:r>
      <w:r w:rsidR="000D3598">
        <w:rPr>
          <w:rFonts w:asciiTheme="minorHAnsi" w:eastAsia="Calibri Light" w:hAnsiTheme="minorHAnsi" w:cs="Calibri Light"/>
          <w:sz w:val="22"/>
          <w:szCs w:val="22"/>
        </w:rPr>
        <w:t>ation</w:t>
      </w:r>
      <w:r w:rsidRPr="00C84C4B">
        <w:rPr>
          <w:rFonts w:asciiTheme="minorHAnsi" w:eastAsia="Calibri Light" w:hAnsiTheme="minorHAnsi" w:cs="Calibri Light"/>
          <w:sz w:val="22"/>
          <w:szCs w:val="22"/>
        </w:rPr>
        <w:t xml:space="preserve"> of P/CVE-related activities as such.</w:t>
      </w:r>
    </w:p>
    <w:p w14:paraId="28740735" w14:textId="77777777" w:rsidR="00B87F81" w:rsidRPr="00C84C4B" w:rsidRDefault="00B87F81" w:rsidP="00B87F81">
      <w:pPr>
        <w:pStyle w:val="BodyA"/>
        <w:jc w:val="both"/>
        <w:rPr>
          <w:rFonts w:asciiTheme="minorHAnsi" w:eastAsia="Calibri Light" w:hAnsiTheme="minorHAnsi" w:cs="Calibri Light"/>
          <w:sz w:val="22"/>
          <w:szCs w:val="22"/>
        </w:rPr>
      </w:pPr>
    </w:p>
    <w:p w14:paraId="064545EA" w14:textId="77777777" w:rsidR="00B87F81" w:rsidRPr="00C84C4B"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The Five Ds, developed by the International Center for </w:t>
      </w:r>
      <w:proofErr w:type="gramStart"/>
      <w:r w:rsidRPr="00C84C4B">
        <w:rPr>
          <w:rFonts w:asciiTheme="minorHAnsi" w:eastAsia="Calibri Light" w:hAnsiTheme="minorHAnsi" w:cs="Calibri Light"/>
          <w:sz w:val="22"/>
          <w:szCs w:val="22"/>
        </w:rPr>
        <w:t>Counter-Terrorism</w:t>
      </w:r>
      <w:proofErr w:type="gramEnd"/>
      <w:r w:rsidRPr="00C84C4B">
        <w:rPr>
          <w:rFonts w:asciiTheme="minorHAnsi" w:eastAsia="Calibri Light" w:hAnsiTheme="minorHAnsi" w:cs="Calibri Light"/>
          <w:sz w:val="22"/>
          <w:szCs w:val="22"/>
        </w:rPr>
        <w:t xml:space="preserve"> (ICCT) recommends that activities enticing members to disengage from violent extremist groups should produce the following messages:</w:t>
      </w:r>
    </w:p>
    <w:p w14:paraId="2A97C454" w14:textId="77777777" w:rsidR="00B87F81" w:rsidRPr="00C84C4B" w:rsidRDefault="00B87F81" w:rsidP="00B87F81">
      <w:pPr>
        <w:pStyle w:val="BodyA"/>
        <w:jc w:val="both"/>
        <w:rPr>
          <w:rFonts w:asciiTheme="minorHAnsi" w:eastAsia="Calibri Light" w:hAnsiTheme="minorHAnsi" w:cs="Calibri Light"/>
          <w:sz w:val="22"/>
          <w:szCs w:val="22"/>
        </w:rPr>
      </w:pPr>
    </w:p>
    <w:p w14:paraId="1B538556" w14:textId="77777777" w:rsidR="00B87F81" w:rsidRPr="00C84C4B" w:rsidRDefault="00B87F81" w:rsidP="00425E2B">
      <w:pPr>
        <w:pStyle w:val="BodyA"/>
        <w:numPr>
          <w:ilvl w:val="2"/>
          <w:numId w:val="25"/>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Divided: </w:t>
      </w:r>
      <w:r w:rsidRPr="00C84C4B">
        <w:rPr>
          <w:rFonts w:asciiTheme="minorHAnsi" w:eastAsia="Calibri Light" w:hAnsiTheme="minorHAnsi" w:cs="Calibri Light"/>
          <w:sz w:val="22"/>
          <w:szCs w:val="22"/>
        </w:rPr>
        <w:t>Violent Extremist participants do not agree on key elements of the movement.</w:t>
      </w:r>
    </w:p>
    <w:p w14:paraId="6E2EFE45" w14:textId="77777777" w:rsidR="00B87F81" w:rsidRPr="00C84C4B" w:rsidRDefault="00B87F81" w:rsidP="00B87F81">
      <w:pPr>
        <w:pStyle w:val="BodyA"/>
        <w:ind w:left="1571"/>
        <w:jc w:val="both"/>
        <w:rPr>
          <w:rFonts w:asciiTheme="minorHAnsi" w:eastAsia="Calibri Light" w:hAnsiTheme="minorHAnsi" w:cs="Calibri Light"/>
          <w:sz w:val="22"/>
          <w:szCs w:val="22"/>
        </w:rPr>
      </w:pPr>
      <w:r w:rsidRPr="00C84C4B">
        <w:rPr>
          <w:rFonts w:asciiTheme="minorHAnsi" w:eastAsia="Calibri Light" w:hAnsiTheme="minorHAnsi" w:cs="Calibri Light"/>
          <w:i/>
          <w:iCs/>
          <w:sz w:val="22"/>
          <w:szCs w:val="22"/>
          <w:u w:val="single"/>
        </w:rPr>
        <w:t>Sample message:</w:t>
      </w:r>
      <w:r w:rsidRPr="00C84C4B">
        <w:rPr>
          <w:rFonts w:asciiTheme="minorHAnsi" w:eastAsia="Calibri Light" w:hAnsiTheme="minorHAnsi" w:cs="Calibri Light"/>
          <w:i/>
          <w:iCs/>
          <w:sz w:val="22"/>
          <w:szCs w:val="22"/>
        </w:rPr>
        <w:t xml:space="preserve"> </w:t>
      </w:r>
      <w:r w:rsidRPr="00C84C4B">
        <w:rPr>
          <w:rFonts w:asciiTheme="minorHAnsi" w:eastAsia="Calibri Light" w:hAnsiTheme="minorHAnsi" w:cs="Calibri Light"/>
          <w:sz w:val="22"/>
          <w:szCs w:val="22"/>
        </w:rPr>
        <w:t>Al-Shabaab has warned its members against defection and detained and killed perceived ISIL sympathizers within its own ranks.</w:t>
      </w:r>
    </w:p>
    <w:p w14:paraId="1BDD8897" w14:textId="77777777" w:rsidR="00B87F81" w:rsidRPr="00C84C4B" w:rsidRDefault="00B87F81" w:rsidP="00B87F81">
      <w:pPr>
        <w:pStyle w:val="BodyA"/>
        <w:jc w:val="both"/>
        <w:rPr>
          <w:rFonts w:asciiTheme="minorHAnsi" w:eastAsia="Calibri Light" w:hAnsiTheme="minorHAnsi" w:cs="Calibri Light"/>
          <w:b/>
          <w:bCs/>
          <w:sz w:val="22"/>
          <w:szCs w:val="22"/>
        </w:rPr>
      </w:pPr>
    </w:p>
    <w:p w14:paraId="1CCDD582" w14:textId="77777777" w:rsidR="00B87F81" w:rsidRPr="00C84C4B" w:rsidRDefault="00B87F81" w:rsidP="00425E2B">
      <w:pPr>
        <w:pStyle w:val="BodyA"/>
        <w:numPr>
          <w:ilvl w:val="2"/>
          <w:numId w:val="25"/>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Disabused: </w:t>
      </w:r>
      <w:r w:rsidRPr="00C84C4B">
        <w:rPr>
          <w:rFonts w:asciiTheme="minorHAnsi" w:eastAsia="Calibri Light" w:hAnsiTheme="minorHAnsi" w:cs="Calibri Light"/>
          <w:sz w:val="22"/>
          <w:szCs w:val="22"/>
        </w:rPr>
        <w:t xml:space="preserve">The facts undermine views of the Violent Extremist </w:t>
      </w:r>
      <w:r w:rsidRPr="001E0587">
        <w:rPr>
          <w:rFonts w:asciiTheme="minorHAnsi" w:eastAsia="Calibri Light" w:hAnsiTheme="minorHAnsi" w:cs="Calibri Light"/>
          <w:sz w:val="22"/>
          <w:szCs w:val="22"/>
          <w:lang w:val="en-GB"/>
        </w:rPr>
        <w:t>organisation</w:t>
      </w:r>
      <w:r w:rsidRPr="00C84C4B">
        <w:rPr>
          <w:rFonts w:asciiTheme="minorHAnsi" w:eastAsia="Calibri Light" w:hAnsiTheme="minorHAnsi" w:cs="Calibri Light"/>
          <w:sz w:val="22"/>
          <w:szCs w:val="22"/>
        </w:rPr>
        <w:t>s.</w:t>
      </w:r>
    </w:p>
    <w:p w14:paraId="1F84AF19" w14:textId="77777777" w:rsidR="00B87F81" w:rsidRPr="00C84C4B" w:rsidRDefault="00B87F81" w:rsidP="00B87F81">
      <w:pPr>
        <w:pStyle w:val="BodyA"/>
        <w:ind w:left="1571"/>
        <w:jc w:val="both"/>
        <w:rPr>
          <w:rFonts w:asciiTheme="minorHAnsi" w:eastAsia="Calibri Light" w:hAnsiTheme="minorHAnsi" w:cs="Calibri Light"/>
          <w:sz w:val="22"/>
          <w:szCs w:val="22"/>
        </w:rPr>
      </w:pPr>
      <w:r w:rsidRPr="00C84C4B">
        <w:rPr>
          <w:rFonts w:asciiTheme="minorHAnsi" w:eastAsia="Calibri Light" w:hAnsiTheme="minorHAnsi" w:cs="Calibri Light"/>
          <w:i/>
          <w:iCs/>
          <w:sz w:val="22"/>
          <w:szCs w:val="22"/>
          <w:u w:val="single"/>
        </w:rPr>
        <w:t>Sample message:</w:t>
      </w:r>
      <w:r w:rsidRPr="00C84C4B">
        <w:rPr>
          <w:rFonts w:asciiTheme="minorHAnsi" w:eastAsia="Calibri Light" w:hAnsiTheme="minorHAnsi" w:cs="Calibri Light"/>
          <w:i/>
          <w:iCs/>
          <w:sz w:val="22"/>
          <w:szCs w:val="22"/>
        </w:rPr>
        <w:t xml:space="preserve"> </w:t>
      </w:r>
      <w:r w:rsidRPr="00C84C4B">
        <w:rPr>
          <w:rFonts w:asciiTheme="minorHAnsi" w:eastAsia="Calibri Light" w:hAnsiTheme="minorHAnsi" w:cs="Calibri Light"/>
          <w:sz w:val="22"/>
          <w:szCs w:val="22"/>
        </w:rPr>
        <w:t xml:space="preserve">Both Boko Haram and Al-Shabaab killed thousands of </w:t>
      </w:r>
      <w:proofErr w:type="gramStart"/>
      <w:r w:rsidRPr="00C84C4B">
        <w:rPr>
          <w:rFonts w:asciiTheme="minorHAnsi" w:eastAsia="Calibri Light" w:hAnsiTheme="minorHAnsi" w:cs="Calibri Light"/>
          <w:sz w:val="22"/>
          <w:szCs w:val="22"/>
        </w:rPr>
        <w:t>Sunni</w:t>
      </w:r>
      <w:proofErr w:type="gramEnd"/>
      <w:r w:rsidRPr="00C84C4B">
        <w:rPr>
          <w:rFonts w:asciiTheme="minorHAnsi" w:eastAsia="Calibri Light" w:hAnsiTheme="minorHAnsi" w:cs="Calibri Light"/>
          <w:sz w:val="22"/>
          <w:szCs w:val="22"/>
        </w:rPr>
        <w:t xml:space="preserve"> Muslims, despite </w:t>
      </w:r>
      <w:r w:rsidR="000D3598">
        <w:rPr>
          <w:rFonts w:asciiTheme="minorHAnsi" w:eastAsia="Calibri Light" w:hAnsiTheme="minorHAnsi" w:cs="Calibri Light"/>
          <w:sz w:val="22"/>
          <w:szCs w:val="22"/>
        </w:rPr>
        <w:t>their</w:t>
      </w:r>
      <w:r w:rsidRPr="00C84C4B">
        <w:rPr>
          <w:rFonts w:asciiTheme="minorHAnsi" w:eastAsia="Calibri Light" w:hAnsiTheme="minorHAnsi" w:cs="Calibri Light"/>
          <w:sz w:val="22"/>
          <w:szCs w:val="22"/>
        </w:rPr>
        <w:t xml:space="preserve"> claim</w:t>
      </w:r>
      <w:r w:rsidR="000D3598">
        <w:rPr>
          <w:rFonts w:asciiTheme="minorHAnsi" w:eastAsia="Calibri Light" w:hAnsiTheme="minorHAnsi" w:cs="Calibri Light"/>
          <w:sz w:val="22"/>
          <w:szCs w:val="22"/>
        </w:rPr>
        <w:t>s</w:t>
      </w:r>
      <w:r w:rsidRPr="00C84C4B">
        <w:rPr>
          <w:rFonts w:asciiTheme="minorHAnsi" w:eastAsia="Calibri Light" w:hAnsiTheme="minorHAnsi" w:cs="Calibri Light"/>
          <w:sz w:val="22"/>
          <w:szCs w:val="22"/>
        </w:rPr>
        <w:t xml:space="preserve"> to only target disbelievers.</w:t>
      </w:r>
    </w:p>
    <w:p w14:paraId="403E27E0" w14:textId="77777777" w:rsidR="00B87F81" w:rsidRPr="00C84C4B" w:rsidRDefault="00B87F81" w:rsidP="00B87F81">
      <w:pPr>
        <w:pStyle w:val="BodyA"/>
        <w:ind w:left="1571"/>
        <w:jc w:val="both"/>
        <w:rPr>
          <w:rFonts w:asciiTheme="minorHAnsi" w:eastAsia="Calibri Light" w:hAnsiTheme="minorHAnsi" w:cs="Calibri Light"/>
          <w:sz w:val="22"/>
          <w:szCs w:val="22"/>
        </w:rPr>
      </w:pPr>
    </w:p>
    <w:p w14:paraId="2B8C9564" w14:textId="77777777" w:rsidR="00B87F81" w:rsidRPr="00C84C4B" w:rsidRDefault="00B87F81" w:rsidP="00425E2B">
      <w:pPr>
        <w:pStyle w:val="BodyA"/>
        <w:numPr>
          <w:ilvl w:val="2"/>
          <w:numId w:val="25"/>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Disillusioned: </w:t>
      </w:r>
      <w:r w:rsidRPr="00C84C4B">
        <w:rPr>
          <w:rFonts w:asciiTheme="minorHAnsi" w:eastAsia="Calibri Light" w:hAnsiTheme="minorHAnsi" w:cs="Calibri Light"/>
          <w:sz w:val="22"/>
          <w:szCs w:val="22"/>
        </w:rPr>
        <w:t xml:space="preserve">Participation in </w:t>
      </w:r>
      <w:r w:rsidR="000D3598">
        <w:rPr>
          <w:rFonts w:asciiTheme="minorHAnsi" w:eastAsia="Calibri Light" w:hAnsiTheme="minorHAnsi" w:cs="Calibri Light"/>
          <w:sz w:val="22"/>
          <w:szCs w:val="22"/>
        </w:rPr>
        <w:t xml:space="preserve">the </w:t>
      </w:r>
      <w:r w:rsidRPr="00C84C4B">
        <w:rPr>
          <w:rFonts w:asciiTheme="minorHAnsi" w:eastAsia="Calibri Light" w:hAnsiTheme="minorHAnsi" w:cs="Calibri Light"/>
          <w:sz w:val="22"/>
          <w:szCs w:val="22"/>
        </w:rPr>
        <w:t>Violent Extremist movement does not deliver expected benefits</w:t>
      </w:r>
      <w:r w:rsidR="000D3598">
        <w:rPr>
          <w:rFonts w:asciiTheme="minorHAnsi" w:eastAsia="Calibri Light" w:hAnsiTheme="minorHAnsi" w:cs="Calibri Light"/>
          <w:sz w:val="22"/>
          <w:szCs w:val="22"/>
        </w:rPr>
        <w:t>.</w:t>
      </w:r>
    </w:p>
    <w:p w14:paraId="4B4BEF13" w14:textId="754927F7" w:rsidR="00B87F81" w:rsidRPr="00C84C4B" w:rsidRDefault="00B87F81" w:rsidP="00B87F81">
      <w:pPr>
        <w:pStyle w:val="BodyA"/>
        <w:ind w:left="1571"/>
        <w:jc w:val="both"/>
        <w:rPr>
          <w:rFonts w:asciiTheme="minorHAnsi" w:eastAsia="Calibri Light" w:hAnsiTheme="minorHAnsi" w:cs="Calibri Light"/>
          <w:b/>
          <w:bCs/>
          <w:sz w:val="22"/>
          <w:szCs w:val="22"/>
        </w:rPr>
      </w:pPr>
      <w:r w:rsidRPr="00C84C4B">
        <w:rPr>
          <w:rFonts w:asciiTheme="minorHAnsi" w:eastAsia="Calibri Light" w:hAnsiTheme="minorHAnsi" w:cs="Calibri Light"/>
          <w:i/>
          <w:iCs/>
          <w:sz w:val="22"/>
          <w:szCs w:val="22"/>
          <w:u w:val="single"/>
        </w:rPr>
        <w:t>Sample message:</w:t>
      </w:r>
      <w:r w:rsidRPr="00C84C4B">
        <w:rPr>
          <w:rFonts w:asciiTheme="minorHAnsi" w:eastAsia="Calibri Light" w:hAnsiTheme="minorHAnsi" w:cs="Calibri Light"/>
          <w:i/>
          <w:iCs/>
          <w:sz w:val="22"/>
          <w:szCs w:val="22"/>
        </w:rPr>
        <w:t xml:space="preserve"> </w:t>
      </w:r>
      <w:r w:rsidRPr="00C84C4B">
        <w:rPr>
          <w:rFonts w:asciiTheme="minorHAnsi" w:eastAsia="Calibri Light" w:hAnsiTheme="minorHAnsi" w:cs="Calibri Light"/>
          <w:sz w:val="22"/>
          <w:szCs w:val="22"/>
        </w:rPr>
        <w:t xml:space="preserve">Al-Shabaab claim to provide members with political participation opportunities within the group (as </w:t>
      </w:r>
      <w:r w:rsidR="00043A82">
        <w:rPr>
          <w:rFonts w:asciiTheme="minorHAnsi" w:eastAsia="Calibri Light" w:hAnsiTheme="minorHAnsi" w:cs="Calibri Light"/>
          <w:sz w:val="22"/>
          <w:szCs w:val="22"/>
        </w:rPr>
        <w:t>o</w:t>
      </w:r>
      <w:r w:rsidRPr="00C84C4B">
        <w:rPr>
          <w:rFonts w:asciiTheme="minorHAnsi" w:eastAsia="Calibri Light" w:hAnsiTheme="minorHAnsi" w:cs="Calibri Light"/>
          <w:sz w:val="22"/>
          <w:szCs w:val="22"/>
        </w:rPr>
        <w:t xml:space="preserve">pposed to the government). </w:t>
      </w:r>
      <w:r w:rsidR="000D3598">
        <w:rPr>
          <w:rFonts w:asciiTheme="minorHAnsi" w:eastAsia="Calibri Light" w:hAnsiTheme="minorHAnsi" w:cs="Calibri Light"/>
          <w:sz w:val="22"/>
          <w:szCs w:val="22"/>
        </w:rPr>
        <w:t>However, m</w:t>
      </w:r>
      <w:r w:rsidRPr="00C84C4B">
        <w:rPr>
          <w:rFonts w:asciiTheme="minorHAnsi" w:eastAsia="Calibri Light" w:hAnsiTheme="minorHAnsi" w:cs="Calibri Light"/>
          <w:sz w:val="22"/>
          <w:szCs w:val="22"/>
        </w:rPr>
        <w:t>embers cannot negotiate decisions or show opposition.</w:t>
      </w:r>
    </w:p>
    <w:p w14:paraId="3B1F8C43" w14:textId="77777777" w:rsidR="00B87F81" w:rsidRPr="00C84C4B" w:rsidRDefault="00B87F81" w:rsidP="00B87F81">
      <w:pPr>
        <w:pStyle w:val="BodyA"/>
        <w:jc w:val="both"/>
        <w:rPr>
          <w:rFonts w:asciiTheme="minorHAnsi" w:eastAsia="Calibri Light" w:hAnsiTheme="minorHAnsi" w:cs="Calibri Light"/>
          <w:b/>
          <w:bCs/>
          <w:sz w:val="22"/>
          <w:szCs w:val="22"/>
        </w:rPr>
      </w:pPr>
    </w:p>
    <w:p w14:paraId="4454B072" w14:textId="77777777" w:rsidR="00B87F81" w:rsidRPr="00C84C4B" w:rsidRDefault="00B87F81" w:rsidP="00425E2B">
      <w:pPr>
        <w:pStyle w:val="BodyA"/>
        <w:numPr>
          <w:ilvl w:val="2"/>
          <w:numId w:val="25"/>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Directionless: </w:t>
      </w:r>
      <w:r w:rsidRPr="00C84C4B">
        <w:rPr>
          <w:rFonts w:asciiTheme="minorHAnsi" w:eastAsia="Calibri Light" w:hAnsiTheme="minorHAnsi" w:cs="Calibri Light"/>
          <w:sz w:val="22"/>
          <w:szCs w:val="22"/>
        </w:rPr>
        <w:t>The ideology is good, but they do not have a clear path toward action.</w:t>
      </w:r>
    </w:p>
    <w:p w14:paraId="0001D18C" w14:textId="77777777" w:rsidR="00B87F81" w:rsidRPr="00C84C4B" w:rsidRDefault="00B87F81" w:rsidP="00B87F81">
      <w:pPr>
        <w:pStyle w:val="BodyA"/>
        <w:ind w:left="1571"/>
        <w:jc w:val="both"/>
        <w:rPr>
          <w:rFonts w:asciiTheme="minorHAnsi" w:eastAsia="Calibri Light" w:hAnsiTheme="minorHAnsi" w:cs="Calibri Light"/>
          <w:sz w:val="22"/>
          <w:szCs w:val="22"/>
        </w:rPr>
      </w:pPr>
      <w:r w:rsidRPr="00C84C4B">
        <w:rPr>
          <w:rFonts w:asciiTheme="minorHAnsi" w:eastAsia="Calibri Light" w:hAnsiTheme="minorHAnsi" w:cs="Calibri Light"/>
          <w:i/>
          <w:iCs/>
          <w:sz w:val="22"/>
          <w:szCs w:val="22"/>
          <w:u w:val="single"/>
        </w:rPr>
        <w:t>Sample message:</w:t>
      </w:r>
      <w:r w:rsidRPr="00C84C4B">
        <w:rPr>
          <w:rFonts w:asciiTheme="minorHAnsi" w:eastAsia="Calibri Light" w:hAnsiTheme="minorHAnsi" w:cs="Calibri Light"/>
          <w:i/>
          <w:iCs/>
          <w:sz w:val="22"/>
          <w:szCs w:val="22"/>
        </w:rPr>
        <w:t xml:space="preserve"> </w:t>
      </w:r>
      <w:r w:rsidRPr="00C84C4B">
        <w:rPr>
          <w:rFonts w:asciiTheme="minorHAnsi" w:eastAsia="Calibri Light" w:hAnsiTheme="minorHAnsi" w:cs="Calibri Light"/>
          <w:sz w:val="22"/>
          <w:szCs w:val="22"/>
        </w:rPr>
        <w:t>Al-Shabaab’s alliance with Al-Qaeda shows a departure from the original aim which was to liberate Somalia and achieve local interests. However, the alliance would shift the group’s aim towards other global causes of Al-Qaeda’s.</w:t>
      </w:r>
    </w:p>
    <w:p w14:paraId="60D089F3" w14:textId="77777777" w:rsidR="00B87F81" w:rsidRPr="00C84C4B" w:rsidRDefault="00B87F81" w:rsidP="00B87F81">
      <w:pPr>
        <w:pStyle w:val="BodyA"/>
        <w:ind w:left="1571"/>
        <w:jc w:val="both"/>
        <w:rPr>
          <w:rFonts w:asciiTheme="minorHAnsi" w:eastAsia="Calibri Light" w:hAnsiTheme="minorHAnsi" w:cs="Calibri Light"/>
          <w:b/>
          <w:bCs/>
          <w:sz w:val="22"/>
          <w:szCs w:val="22"/>
        </w:rPr>
      </w:pPr>
    </w:p>
    <w:p w14:paraId="3B4921EB" w14:textId="77777777" w:rsidR="00B87F81" w:rsidRPr="00C84C4B" w:rsidRDefault="00B87F81" w:rsidP="00425E2B">
      <w:pPr>
        <w:pStyle w:val="BodyA"/>
        <w:numPr>
          <w:ilvl w:val="2"/>
          <w:numId w:val="25"/>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Discouraged: </w:t>
      </w:r>
      <w:r w:rsidRPr="00C84C4B">
        <w:rPr>
          <w:rFonts w:asciiTheme="minorHAnsi" w:eastAsia="Calibri Light" w:hAnsiTheme="minorHAnsi" w:cs="Calibri Light"/>
          <w:sz w:val="22"/>
          <w:szCs w:val="22"/>
        </w:rPr>
        <w:t>The ideology is good, but they are not winning</w:t>
      </w:r>
      <w:r w:rsidR="000D3598">
        <w:rPr>
          <w:rFonts w:asciiTheme="minorHAnsi" w:eastAsia="Calibri Light" w:hAnsiTheme="minorHAnsi" w:cs="Calibri Light"/>
          <w:sz w:val="22"/>
          <w:szCs w:val="22"/>
        </w:rPr>
        <w:t>.</w:t>
      </w:r>
    </w:p>
    <w:p w14:paraId="7FA7189F" w14:textId="77777777" w:rsidR="00B87F81" w:rsidRPr="00A00309" w:rsidRDefault="00B87F81" w:rsidP="00B87F81">
      <w:pPr>
        <w:pStyle w:val="BodyA"/>
        <w:ind w:left="1571"/>
        <w:jc w:val="both"/>
        <w:rPr>
          <w:rFonts w:asciiTheme="minorHAnsi" w:eastAsia="Calibri Light" w:hAnsiTheme="minorHAnsi" w:cs="Calibri Light"/>
          <w:b/>
          <w:bCs/>
          <w:sz w:val="22"/>
          <w:szCs w:val="22"/>
        </w:rPr>
      </w:pPr>
      <w:r w:rsidRPr="00C84C4B">
        <w:rPr>
          <w:rFonts w:asciiTheme="minorHAnsi" w:eastAsia="Calibri Light" w:hAnsiTheme="minorHAnsi" w:cs="Calibri Light"/>
          <w:i/>
          <w:iCs/>
          <w:sz w:val="22"/>
          <w:szCs w:val="22"/>
          <w:u w:val="single"/>
        </w:rPr>
        <w:t>Sample message:</w:t>
      </w:r>
      <w:r w:rsidRPr="00C84C4B">
        <w:rPr>
          <w:rFonts w:asciiTheme="minorHAnsi" w:eastAsia="Calibri Light" w:hAnsiTheme="minorHAnsi" w:cs="Calibri Light"/>
          <w:i/>
          <w:iCs/>
          <w:sz w:val="22"/>
          <w:szCs w:val="22"/>
        </w:rPr>
        <w:t xml:space="preserve"> </w:t>
      </w:r>
      <w:r w:rsidRPr="00C84C4B">
        <w:rPr>
          <w:rFonts w:asciiTheme="minorHAnsi" w:eastAsia="Calibri Light" w:hAnsiTheme="minorHAnsi" w:cs="Calibri Light"/>
          <w:sz w:val="22"/>
          <w:szCs w:val="22"/>
        </w:rPr>
        <w:t>For decades Violent Extremist groups have been trying to win their battle or establish their own state. A look at history would demonstrate that they never did.</w:t>
      </w:r>
    </w:p>
    <w:p w14:paraId="48688D50" w14:textId="77777777" w:rsidR="00B87F81" w:rsidRPr="00594820" w:rsidRDefault="00B87F81" w:rsidP="00425E2B">
      <w:pPr>
        <w:pStyle w:val="Heading2"/>
        <w:numPr>
          <w:ilvl w:val="0"/>
          <w:numId w:val="27"/>
        </w:numPr>
        <w:rPr>
          <w:b/>
          <w:bCs/>
        </w:rPr>
      </w:pPr>
      <w:bookmarkStart w:id="78" w:name="_Toc517871415"/>
      <w:bookmarkStart w:id="79" w:name="_Toc1120268"/>
      <w:r w:rsidRPr="003F07E1">
        <w:rPr>
          <w:b/>
          <w:bCs/>
        </w:rPr>
        <w:t>Deradicalization</w:t>
      </w:r>
      <w:bookmarkEnd w:id="78"/>
      <w:bookmarkEnd w:id="79"/>
    </w:p>
    <w:p w14:paraId="6E021226" w14:textId="77777777" w:rsidR="00B87F81" w:rsidRDefault="00B87F81" w:rsidP="00B87F81">
      <w:pPr>
        <w:pStyle w:val="BodyA"/>
        <w:jc w:val="both"/>
        <w:rPr>
          <w:rFonts w:asciiTheme="minorHAnsi" w:eastAsia="Calibri Light" w:hAnsiTheme="minorHAnsi" w:cs="Calibri Light"/>
          <w:sz w:val="22"/>
          <w:szCs w:val="22"/>
        </w:rPr>
      </w:pPr>
    </w:p>
    <w:p w14:paraId="607F1EB5" w14:textId="77777777" w:rsidR="00B87F81" w:rsidRPr="00C84C4B"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 xml:space="preserve">Deradicalization </w:t>
      </w:r>
      <w:r w:rsidR="000D3598">
        <w:rPr>
          <w:rFonts w:asciiTheme="minorHAnsi" w:eastAsia="Calibri Light" w:hAnsiTheme="minorHAnsi" w:cs="Calibri Light"/>
          <w:sz w:val="22"/>
          <w:szCs w:val="22"/>
        </w:rPr>
        <w:t>can</w:t>
      </w:r>
      <w:r w:rsidRPr="00C84C4B">
        <w:rPr>
          <w:rFonts w:asciiTheme="minorHAnsi" w:eastAsia="Calibri Light" w:hAnsiTheme="minorHAnsi" w:cs="Calibri Light"/>
          <w:sz w:val="22"/>
          <w:szCs w:val="22"/>
        </w:rPr>
        <w:t xml:space="preserve"> be defined as:</w:t>
      </w:r>
    </w:p>
    <w:p w14:paraId="07C9FCF8" w14:textId="77777777" w:rsidR="00B87F81" w:rsidRPr="00C84C4B" w:rsidRDefault="00B87F81" w:rsidP="00B87F81">
      <w:pPr>
        <w:pStyle w:val="BodyA"/>
        <w:jc w:val="both"/>
        <w:rPr>
          <w:rFonts w:asciiTheme="minorHAnsi" w:eastAsia="Calibri Light" w:hAnsiTheme="minorHAnsi" w:cs="Calibri Light"/>
          <w:sz w:val="22"/>
          <w:szCs w:val="22"/>
        </w:rPr>
      </w:pPr>
    </w:p>
    <w:p w14:paraId="6AFA6931" w14:textId="77777777" w:rsidR="00B87F81" w:rsidRPr="00594820" w:rsidRDefault="00B87F81" w:rsidP="00B87F81">
      <w:pPr>
        <w:pStyle w:val="BodyA"/>
        <w:ind w:left="720" w:right="540"/>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lastRenderedPageBreak/>
        <w:t xml:space="preserve">“A cognitive shift, a fundamental change in understanding. It is often triggered by a traumatic experience which </w:t>
      </w:r>
      <w:r w:rsidR="000D3598">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challenges the coherence of the individual’s worldview</w:t>
      </w:r>
      <w:r w:rsidR="000D3598">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 xml:space="preserve"> and can engender </w:t>
      </w:r>
      <w:r w:rsidR="000D3598">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post-traumatic growth.</w:t>
      </w:r>
      <w:r w:rsidR="000D3598">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 xml:space="preserve"> A </w:t>
      </w:r>
      <w:r w:rsidR="000D3598">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cognitive opening</w:t>
      </w:r>
      <w:r w:rsidR="000D3598">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 xml:space="preserve"> which makes an individual receptive to new ideas, is then created. This can be seized upon by social and law enforcement services to engage with the individual and persuade them of the error of their previous ways.”</w:t>
      </w:r>
      <w:r w:rsidRPr="00C84C4B">
        <w:rPr>
          <w:rStyle w:val="FootnoteReference"/>
          <w:rFonts w:asciiTheme="minorHAnsi" w:eastAsia="Calibri Light" w:hAnsiTheme="minorHAnsi" w:cs="Calibri Light"/>
          <w:sz w:val="22"/>
          <w:szCs w:val="22"/>
        </w:rPr>
        <w:footnoteReference w:id="85"/>
      </w:r>
    </w:p>
    <w:p w14:paraId="23A2785C" w14:textId="77777777" w:rsidR="00B87F81" w:rsidRPr="00594820" w:rsidRDefault="00B87F81" w:rsidP="00B87F81">
      <w:r>
        <w:t>The main components of the deradicalization process are:</w:t>
      </w:r>
    </w:p>
    <w:p w14:paraId="2AF02921" w14:textId="77777777" w:rsidR="00B87F81" w:rsidRPr="000263DB" w:rsidRDefault="00B87F81" w:rsidP="00425E2B">
      <w:pPr>
        <w:pStyle w:val="BodyA"/>
        <w:numPr>
          <w:ilvl w:val="0"/>
          <w:numId w:val="29"/>
        </w:numPr>
        <w:ind w:left="720"/>
        <w:jc w:val="both"/>
        <w:rPr>
          <w:rFonts w:asciiTheme="minorHAnsi" w:eastAsia="Calibri Light" w:hAnsiTheme="minorHAnsi" w:cs="Calibri Light"/>
          <w:sz w:val="22"/>
          <w:szCs w:val="22"/>
        </w:rPr>
      </w:pPr>
      <w:r w:rsidRPr="000263DB">
        <w:rPr>
          <w:rFonts w:asciiTheme="minorHAnsi" w:eastAsia="Calibri Light" w:hAnsiTheme="minorHAnsi" w:cs="Calibri Light"/>
          <w:b/>
          <w:bCs/>
          <w:sz w:val="22"/>
          <w:szCs w:val="22"/>
        </w:rPr>
        <w:t>Religious Component:</w:t>
      </w:r>
      <w:r w:rsidRPr="000263DB">
        <w:rPr>
          <w:rFonts w:asciiTheme="minorHAnsi" w:eastAsia="Calibri Light" w:hAnsiTheme="minorHAnsi" w:cs="Calibri Light"/>
          <w:sz w:val="22"/>
          <w:szCs w:val="22"/>
        </w:rPr>
        <w:t xml:space="preserve"> Engaging with </w:t>
      </w:r>
      <w:r w:rsidR="00660838">
        <w:rPr>
          <w:rFonts w:asciiTheme="minorHAnsi" w:eastAsia="Calibri Light" w:hAnsiTheme="minorHAnsi" w:cs="Calibri Light"/>
          <w:sz w:val="22"/>
          <w:szCs w:val="22"/>
        </w:rPr>
        <w:t>p</w:t>
      </w:r>
      <w:r w:rsidRPr="000263DB">
        <w:rPr>
          <w:rFonts w:asciiTheme="minorHAnsi" w:eastAsia="Calibri Light" w:hAnsiTheme="minorHAnsi" w:cs="Calibri Light"/>
          <w:sz w:val="22"/>
          <w:szCs w:val="22"/>
        </w:rPr>
        <w:t xml:space="preserve">ersons associated with terrorist organizations in theological discussions. This is important </w:t>
      </w:r>
      <w:r w:rsidR="00955FD3" w:rsidRPr="000263DB">
        <w:rPr>
          <w:rFonts w:asciiTheme="minorHAnsi" w:eastAsia="Calibri Light" w:hAnsiTheme="minorHAnsi" w:cs="Calibri Light"/>
          <w:sz w:val="22"/>
          <w:szCs w:val="22"/>
        </w:rPr>
        <w:t xml:space="preserve">to </w:t>
      </w:r>
      <w:r w:rsidR="00C61BB2" w:rsidRPr="000263DB">
        <w:rPr>
          <w:rFonts w:asciiTheme="minorHAnsi" w:eastAsia="Calibri Light" w:hAnsiTheme="minorHAnsi" w:cs="Calibri Light"/>
          <w:sz w:val="22"/>
          <w:szCs w:val="22"/>
        </w:rPr>
        <w:t xml:space="preserve">challenge </w:t>
      </w:r>
      <w:r w:rsidRPr="000263DB">
        <w:rPr>
          <w:rFonts w:asciiTheme="minorHAnsi" w:eastAsia="Calibri Light" w:hAnsiTheme="minorHAnsi" w:cs="Calibri Light"/>
          <w:sz w:val="22"/>
          <w:szCs w:val="22"/>
        </w:rPr>
        <w:t>misinterpretations of religion</w:t>
      </w:r>
      <w:r w:rsidR="00722AC6" w:rsidRPr="000263DB">
        <w:rPr>
          <w:rFonts w:asciiTheme="minorHAnsi" w:eastAsia="Calibri Light" w:hAnsiTheme="minorHAnsi" w:cs="Calibri Light"/>
          <w:sz w:val="22"/>
          <w:szCs w:val="22"/>
        </w:rPr>
        <w:t xml:space="preserve"> that could also be conflated with political narratives</w:t>
      </w:r>
      <w:r w:rsidRPr="000263DB">
        <w:rPr>
          <w:rFonts w:asciiTheme="minorHAnsi" w:eastAsia="Calibri Light" w:hAnsiTheme="minorHAnsi" w:cs="Calibri Light"/>
          <w:sz w:val="22"/>
          <w:szCs w:val="22"/>
        </w:rPr>
        <w:t xml:space="preserve">. It is worth noting that this component should be fulfilled by credible religious scholars who are able to gain the trust and acceptance of </w:t>
      </w:r>
      <w:r w:rsidR="00660838">
        <w:rPr>
          <w:rFonts w:asciiTheme="minorHAnsi" w:eastAsia="Calibri Light" w:hAnsiTheme="minorHAnsi" w:cs="Calibri Light"/>
          <w:sz w:val="22"/>
          <w:szCs w:val="22"/>
        </w:rPr>
        <w:t>p</w:t>
      </w:r>
      <w:r w:rsidRPr="000263DB">
        <w:rPr>
          <w:rFonts w:asciiTheme="minorHAnsi" w:eastAsia="Calibri Light" w:hAnsiTheme="minorHAnsi" w:cs="Calibri Light"/>
          <w:sz w:val="22"/>
          <w:szCs w:val="22"/>
        </w:rPr>
        <w:t xml:space="preserve">ersons associated with terrorist organizations, </w:t>
      </w:r>
      <w:proofErr w:type="gramStart"/>
      <w:r w:rsidRPr="000263DB">
        <w:rPr>
          <w:rFonts w:asciiTheme="minorHAnsi" w:eastAsia="Calibri Light" w:hAnsiTheme="minorHAnsi" w:cs="Calibri Light"/>
          <w:sz w:val="22"/>
          <w:szCs w:val="22"/>
        </w:rPr>
        <w:t>so as to</w:t>
      </w:r>
      <w:proofErr w:type="gramEnd"/>
      <w:r w:rsidRPr="000263DB">
        <w:rPr>
          <w:rFonts w:asciiTheme="minorHAnsi" w:eastAsia="Calibri Light" w:hAnsiTheme="minorHAnsi" w:cs="Calibri Light"/>
          <w:sz w:val="22"/>
          <w:szCs w:val="22"/>
        </w:rPr>
        <w:t xml:space="preserve"> embrace their teachings and alternative interpretations of religion.</w:t>
      </w:r>
      <w:r w:rsidR="0014116C" w:rsidRPr="000263DB">
        <w:rPr>
          <w:rFonts w:asciiTheme="minorHAnsi" w:eastAsia="Calibri Light" w:hAnsiTheme="minorHAnsi" w:cs="Calibri Light"/>
          <w:sz w:val="22"/>
          <w:szCs w:val="22"/>
        </w:rPr>
        <w:t xml:space="preserve"> </w:t>
      </w:r>
    </w:p>
    <w:p w14:paraId="5A66AA4F" w14:textId="77777777" w:rsidR="00B87F81" w:rsidRPr="00C84C4B" w:rsidRDefault="00B87F81" w:rsidP="00B87F81">
      <w:pPr>
        <w:pStyle w:val="BodyA"/>
        <w:ind w:left="360" w:right="540"/>
        <w:jc w:val="both"/>
        <w:rPr>
          <w:rFonts w:asciiTheme="minorHAnsi" w:eastAsia="Calibri Light" w:hAnsiTheme="minorHAnsi" w:cs="Calibri Light"/>
          <w:sz w:val="22"/>
          <w:szCs w:val="22"/>
        </w:rPr>
      </w:pPr>
    </w:p>
    <w:p w14:paraId="2FA071F1" w14:textId="77777777" w:rsidR="00B87F81" w:rsidRDefault="00B87F81" w:rsidP="00425E2B">
      <w:pPr>
        <w:pStyle w:val="BodyA"/>
        <w:numPr>
          <w:ilvl w:val="0"/>
          <w:numId w:val="29"/>
        </w:numPr>
        <w:ind w:left="720"/>
        <w:jc w:val="both"/>
        <w:rPr>
          <w:rFonts w:asciiTheme="minorHAnsi" w:eastAsia="Calibri Light" w:hAnsiTheme="minorHAnsi" w:cs="Calibri Light"/>
          <w:sz w:val="22"/>
          <w:szCs w:val="22"/>
        </w:rPr>
      </w:pPr>
      <w:r w:rsidRPr="00C84C4B">
        <w:rPr>
          <w:rFonts w:asciiTheme="minorHAnsi" w:eastAsia="Calibri Light" w:hAnsiTheme="minorHAnsi" w:cs="Calibri Light"/>
          <w:b/>
          <w:bCs/>
          <w:sz w:val="22"/>
          <w:szCs w:val="22"/>
        </w:rPr>
        <w:t>Psychological Component:</w:t>
      </w:r>
      <w:r w:rsidRPr="00C84C4B">
        <w:rPr>
          <w:rFonts w:asciiTheme="minorHAnsi" w:eastAsia="Calibri Light" w:hAnsiTheme="minorHAnsi" w:cs="Calibri Light"/>
          <w:sz w:val="22"/>
          <w:szCs w:val="22"/>
        </w:rPr>
        <w:t xml:space="preserve"> The assessment and support provided by psychologists. It is to be noted that </w:t>
      </w:r>
      <w:r w:rsidR="00660838">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w:t>
      </w:r>
      <w:r w:rsidR="00660838">
        <w:rPr>
          <w:rFonts w:asciiTheme="minorHAnsi" w:eastAsia="Calibri Light" w:hAnsiTheme="minorHAnsi" w:cs="Calibri Light"/>
          <w:sz w:val="22"/>
          <w:szCs w:val="22"/>
        </w:rPr>
        <w:t>may</w:t>
      </w:r>
      <w:r w:rsidRPr="00C84C4B">
        <w:rPr>
          <w:rFonts w:asciiTheme="minorHAnsi" w:eastAsia="Calibri Light" w:hAnsiTheme="minorHAnsi" w:cs="Calibri Light"/>
          <w:sz w:val="22"/>
          <w:szCs w:val="22"/>
        </w:rPr>
        <w:t xml:space="preserve"> be suffering from negative emotions including feeling</w:t>
      </w:r>
      <w:r w:rsidR="00660838">
        <w:rPr>
          <w:rFonts w:asciiTheme="minorHAnsi" w:eastAsia="Calibri Light" w:hAnsiTheme="minorHAnsi" w:cs="Calibri Light"/>
          <w:sz w:val="22"/>
          <w:szCs w:val="22"/>
        </w:rPr>
        <w:t>s</w:t>
      </w:r>
      <w:r w:rsidRPr="00C84C4B">
        <w:rPr>
          <w:rFonts w:asciiTheme="minorHAnsi" w:eastAsia="Calibri Light" w:hAnsiTheme="minorHAnsi" w:cs="Calibri Light"/>
          <w:sz w:val="22"/>
          <w:szCs w:val="22"/>
        </w:rPr>
        <w:t xml:space="preserve"> of loneliness and separation (having been part of a group and a collective identity). At this stage, the value structure of </w:t>
      </w:r>
      <w:r w:rsidR="00660838">
        <w:rPr>
          <w:rFonts w:asciiTheme="minorHAnsi" w:eastAsia="Calibri Light" w:hAnsiTheme="minorHAnsi" w:cs="Calibri Light"/>
          <w:sz w:val="22"/>
          <w:szCs w:val="22"/>
        </w:rPr>
        <w:t xml:space="preserve">these persons </w:t>
      </w:r>
      <w:r w:rsidRPr="00C84C4B">
        <w:rPr>
          <w:rFonts w:asciiTheme="minorHAnsi" w:eastAsia="Calibri Light" w:hAnsiTheme="minorHAnsi" w:cs="Calibri Light"/>
          <w:sz w:val="22"/>
          <w:szCs w:val="22"/>
        </w:rPr>
        <w:t>is deconstructed and restructured, which would cause a state of imbalance. Therefore</w:t>
      </w:r>
      <w:r w:rsidR="0014116C">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 xml:space="preserve"> the support of psychologists is crucial so that </w:t>
      </w:r>
      <w:r w:rsidR="00660838">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w:t>
      </w:r>
      <w:proofErr w:type="gramStart"/>
      <w:r w:rsidRPr="00C84C4B">
        <w:rPr>
          <w:rFonts w:asciiTheme="minorHAnsi" w:eastAsia="Calibri Light" w:hAnsiTheme="minorHAnsi" w:cs="Calibri Light"/>
          <w:sz w:val="22"/>
          <w:szCs w:val="22"/>
        </w:rPr>
        <w:t>are able to</w:t>
      </w:r>
      <w:proofErr w:type="gramEnd"/>
      <w:r w:rsidRPr="00C84C4B">
        <w:rPr>
          <w:rFonts w:asciiTheme="minorHAnsi" w:eastAsia="Calibri Light" w:hAnsiTheme="minorHAnsi" w:cs="Calibri Light"/>
          <w:sz w:val="22"/>
          <w:szCs w:val="22"/>
        </w:rPr>
        <w:t xml:space="preserve"> develop better cognitive tools.</w:t>
      </w:r>
    </w:p>
    <w:p w14:paraId="393FEAD7" w14:textId="77777777" w:rsidR="00B87F81" w:rsidRPr="003F07E1" w:rsidRDefault="00B87F81" w:rsidP="00B87F81">
      <w:pPr>
        <w:pStyle w:val="BodyA"/>
        <w:jc w:val="both"/>
        <w:rPr>
          <w:rFonts w:asciiTheme="minorHAnsi" w:eastAsia="Calibri Light" w:hAnsiTheme="minorHAnsi" w:cs="Calibri Light"/>
          <w:sz w:val="22"/>
          <w:szCs w:val="22"/>
        </w:rPr>
      </w:pPr>
    </w:p>
    <w:p w14:paraId="64210E19" w14:textId="77777777" w:rsidR="00B87F81" w:rsidRPr="003F07E1" w:rsidRDefault="00B87F81" w:rsidP="00425E2B">
      <w:pPr>
        <w:pStyle w:val="BodyA"/>
        <w:numPr>
          <w:ilvl w:val="0"/>
          <w:numId w:val="29"/>
        </w:numPr>
        <w:ind w:left="720"/>
        <w:jc w:val="both"/>
        <w:rPr>
          <w:rFonts w:asciiTheme="minorHAnsi" w:eastAsia="Calibri Light" w:hAnsiTheme="minorHAnsi" w:cs="Calibri Light"/>
          <w:sz w:val="22"/>
          <w:szCs w:val="22"/>
          <w:u w:val="single"/>
        </w:rPr>
      </w:pPr>
      <w:r w:rsidRPr="00C84C4B">
        <w:rPr>
          <w:rFonts w:asciiTheme="minorHAnsi" w:eastAsia="Calibri Light" w:hAnsiTheme="minorHAnsi" w:cs="Calibri Light"/>
          <w:b/>
          <w:bCs/>
          <w:sz w:val="22"/>
          <w:szCs w:val="22"/>
        </w:rPr>
        <w:t xml:space="preserve">Social Component: </w:t>
      </w:r>
      <w:r w:rsidRPr="00C84C4B">
        <w:rPr>
          <w:rFonts w:asciiTheme="minorHAnsi" w:eastAsia="Calibri Light" w:hAnsiTheme="minorHAnsi" w:cs="Calibri Light"/>
          <w:sz w:val="22"/>
          <w:szCs w:val="22"/>
        </w:rPr>
        <w:t xml:space="preserve">Social support to both </w:t>
      </w:r>
      <w:r w:rsidR="00660838">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and their dependents</w:t>
      </w:r>
      <w:r w:rsidR="00660838">
        <w:rPr>
          <w:rFonts w:asciiTheme="minorHAnsi" w:eastAsia="Calibri Light" w:hAnsiTheme="minorHAnsi" w:cs="Calibri Light"/>
          <w:sz w:val="22"/>
          <w:szCs w:val="22"/>
        </w:rPr>
        <w:t>. F</w:t>
      </w:r>
      <w:r w:rsidRPr="00C84C4B">
        <w:rPr>
          <w:rFonts w:asciiTheme="minorHAnsi" w:eastAsia="Calibri Light" w:hAnsiTheme="minorHAnsi" w:cs="Calibri Light"/>
          <w:sz w:val="22"/>
          <w:szCs w:val="22"/>
        </w:rPr>
        <w:t>amily members</w:t>
      </w:r>
      <w:r w:rsidR="00660838">
        <w:rPr>
          <w:rFonts w:asciiTheme="minorHAnsi" w:eastAsia="Calibri Light" w:hAnsiTheme="minorHAnsi" w:cs="Calibri Light"/>
          <w:sz w:val="22"/>
          <w:szCs w:val="22"/>
        </w:rPr>
        <w:t xml:space="preserve"> should be allowed</w:t>
      </w:r>
      <w:r w:rsidRPr="00C84C4B">
        <w:rPr>
          <w:rFonts w:asciiTheme="minorHAnsi" w:eastAsia="Calibri Light" w:hAnsiTheme="minorHAnsi" w:cs="Calibri Light"/>
          <w:sz w:val="22"/>
          <w:szCs w:val="22"/>
        </w:rPr>
        <w:t xml:space="preserve"> to visit and communicate with </w:t>
      </w:r>
      <w:r w:rsidR="00660838">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w:t>
      </w:r>
      <w:proofErr w:type="gramStart"/>
      <w:r w:rsidRPr="00C84C4B">
        <w:rPr>
          <w:rFonts w:asciiTheme="minorHAnsi" w:eastAsia="Calibri Light" w:hAnsiTheme="minorHAnsi" w:cs="Calibri Light"/>
          <w:sz w:val="22"/>
          <w:szCs w:val="22"/>
        </w:rPr>
        <w:t>so as to</w:t>
      </w:r>
      <w:proofErr w:type="gramEnd"/>
      <w:r w:rsidRPr="00C84C4B">
        <w:rPr>
          <w:rFonts w:asciiTheme="minorHAnsi" w:eastAsia="Calibri Light" w:hAnsiTheme="minorHAnsi" w:cs="Calibri Light"/>
          <w:sz w:val="22"/>
          <w:szCs w:val="22"/>
        </w:rPr>
        <w:t xml:space="preserve"> support them during their deradicalization process. Families c</w:t>
      </w:r>
      <w:r w:rsidR="00660838">
        <w:rPr>
          <w:rFonts w:asciiTheme="minorHAnsi" w:eastAsia="Calibri Light" w:hAnsiTheme="minorHAnsi" w:cs="Calibri Light"/>
          <w:sz w:val="22"/>
          <w:szCs w:val="22"/>
        </w:rPr>
        <w:t>an act as</w:t>
      </w:r>
      <w:r w:rsidRPr="00C84C4B">
        <w:rPr>
          <w:rFonts w:asciiTheme="minorHAnsi" w:eastAsia="Calibri Light" w:hAnsiTheme="minorHAnsi" w:cs="Calibri Light"/>
          <w:sz w:val="22"/>
          <w:szCs w:val="22"/>
        </w:rPr>
        <w:t xml:space="preserve"> catalysts in the deradicalization process and </w:t>
      </w:r>
      <w:r w:rsidR="00660838">
        <w:rPr>
          <w:rFonts w:asciiTheme="minorHAnsi" w:eastAsia="Calibri Light" w:hAnsiTheme="minorHAnsi" w:cs="Calibri Light"/>
          <w:sz w:val="22"/>
          <w:szCs w:val="22"/>
        </w:rPr>
        <w:t xml:space="preserve">can </w:t>
      </w:r>
      <w:r w:rsidRPr="00C84C4B">
        <w:rPr>
          <w:rFonts w:asciiTheme="minorHAnsi" w:eastAsia="Calibri Light" w:hAnsiTheme="minorHAnsi" w:cs="Calibri Light"/>
          <w:sz w:val="22"/>
          <w:szCs w:val="22"/>
        </w:rPr>
        <w:t xml:space="preserve">urge </w:t>
      </w:r>
      <w:r w:rsidR="00660838">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to cooperate with authorities.</w:t>
      </w:r>
    </w:p>
    <w:p w14:paraId="6326C6AC" w14:textId="77777777" w:rsidR="00B87F81" w:rsidRDefault="00B87F81" w:rsidP="00B87F81">
      <w:pPr>
        <w:pStyle w:val="BodyA"/>
        <w:jc w:val="both"/>
        <w:rPr>
          <w:rFonts w:asciiTheme="minorHAnsi" w:eastAsia="Calibri Light" w:hAnsiTheme="minorHAnsi" w:cs="Calibri Light"/>
          <w:sz w:val="22"/>
          <w:szCs w:val="22"/>
        </w:rPr>
      </w:pPr>
    </w:p>
    <w:p w14:paraId="61A09C68" w14:textId="77777777" w:rsidR="00B87F81" w:rsidRDefault="00B87F81" w:rsidP="00B87F81">
      <w:pPr>
        <w:pStyle w:val="BodyA"/>
        <w:jc w:val="both"/>
        <w:rPr>
          <w:rFonts w:asciiTheme="minorHAnsi" w:eastAsia="Calibri Light" w:hAnsiTheme="minorHAnsi" w:cs="Calibri Light"/>
          <w:sz w:val="22"/>
          <w:szCs w:val="22"/>
        </w:rPr>
      </w:pPr>
      <w:r w:rsidRPr="00F3723B">
        <w:rPr>
          <w:noProof/>
          <w:sz w:val="22"/>
          <w:szCs w:val="22"/>
        </w:rPr>
        <w:drawing>
          <wp:inline distT="0" distB="0" distL="0" distR="0" wp14:anchorId="0371222C" wp14:editId="26389CEC">
            <wp:extent cx="304800" cy="243840"/>
            <wp:effectExtent l="0" t="0" r="0" b="381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Pr>
          <w:rFonts w:asciiTheme="minorHAnsi" w:eastAsia="Calibri Light" w:hAnsiTheme="minorHAnsi" w:cs="Calibri Light"/>
          <w:sz w:val="22"/>
          <w:szCs w:val="22"/>
        </w:rPr>
        <w:t xml:space="preserve"> </w:t>
      </w:r>
      <w:r w:rsidRPr="00C84C4B">
        <w:rPr>
          <w:rFonts w:asciiTheme="minorHAnsi" w:eastAsia="Calibri Light" w:hAnsiTheme="minorHAnsi" w:cs="Calibri Light"/>
          <w:sz w:val="22"/>
          <w:szCs w:val="22"/>
        </w:rPr>
        <w:t xml:space="preserve">It is worth noting that disengagement and deradicalization activities are complementary to </w:t>
      </w:r>
      <w:r>
        <w:rPr>
          <w:rFonts w:asciiTheme="minorHAnsi" w:eastAsia="Calibri Light" w:hAnsiTheme="minorHAnsi" w:cs="Calibri Light"/>
          <w:sz w:val="22"/>
          <w:szCs w:val="22"/>
        </w:rPr>
        <w:t>one an</w:t>
      </w:r>
      <w:r w:rsidRPr="00C84C4B">
        <w:rPr>
          <w:rFonts w:asciiTheme="minorHAnsi" w:eastAsia="Calibri Light" w:hAnsiTheme="minorHAnsi" w:cs="Calibri Light"/>
          <w:sz w:val="22"/>
          <w:szCs w:val="22"/>
        </w:rPr>
        <w:t xml:space="preserve">other and </w:t>
      </w:r>
      <w:r w:rsidR="00660838">
        <w:rPr>
          <w:rFonts w:asciiTheme="minorHAnsi" w:eastAsia="Calibri Light" w:hAnsiTheme="minorHAnsi" w:cs="Calibri Light"/>
          <w:sz w:val="22"/>
          <w:szCs w:val="22"/>
        </w:rPr>
        <w:t>may</w:t>
      </w:r>
      <w:r w:rsidRPr="00C84C4B">
        <w:rPr>
          <w:rFonts w:asciiTheme="minorHAnsi" w:eastAsia="Calibri Light" w:hAnsiTheme="minorHAnsi" w:cs="Calibri Light"/>
          <w:sz w:val="22"/>
          <w:szCs w:val="22"/>
        </w:rPr>
        <w:t xml:space="preserve"> overlap. It is thus recommended that they are regarded as one process with two approaches that are interlinked with the aim of achieving the same go</w:t>
      </w:r>
      <w:r w:rsidR="00CD15B6" w:rsidRPr="00C84C4B">
        <w:rPr>
          <w:rFonts w:asciiTheme="minorHAnsi" w:eastAsia="Calibri Light" w:hAnsiTheme="minorHAnsi" w:cs="Calibri Light"/>
          <w:sz w:val="22"/>
          <w:szCs w:val="22"/>
        </w:rPr>
        <w:t xml:space="preserve">al of rehabilitating </w:t>
      </w:r>
      <w:r w:rsidR="00CD15B6">
        <w:rPr>
          <w:rFonts w:asciiTheme="minorHAnsi" w:eastAsia="Calibri Light" w:hAnsiTheme="minorHAnsi" w:cs="Calibri Light"/>
          <w:sz w:val="22"/>
          <w:szCs w:val="22"/>
        </w:rPr>
        <w:t>persons associated with terrorist groups</w:t>
      </w:r>
      <w:r w:rsidR="00CD15B6" w:rsidRPr="00C84C4B">
        <w:rPr>
          <w:rFonts w:asciiTheme="minorHAnsi" w:eastAsia="Calibri Light" w:hAnsiTheme="minorHAnsi" w:cs="Calibri Light"/>
          <w:sz w:val="22"/>
          <w:szCs w:val="22"/>
        </w:rPr>
        <w:t xml:space="preserve"> and </w:t>
      </w:r>
      <w:r w:rsidRPr="00C84C4B">
        <w:rPr>
          <w:rFonts w:asciiTheme="minorHAnsi" w:eastAsia="Calibri Light" w:hAnsiTheme="minorHAnsi" w:cs="Calibri Light"/>
          <w:sz w:val="22"/>
          <w:szCs w:val="22"/>
        </w:rPr>
        <w:t>preparing them for reintegration back into society.</w:t>
      </w:r>
    </w:p>
    <w:p w14:paraId="699D3F82" w14:textId="77777777" w:rsidR="00B87F81" w:rsidRDefault="00B87F81" w:rsidP="00B87F81">
      <w:pPr>
        <w:pStyle w:val="BodyA"/>
        <w:jc w:val="both"/>
        <w:rPr>
          <w:rFonts w:asciiTheme="minorHAnsi" w:eastAsia="Calibri Light" w:hAnsiTheme="minorHAnsi" w:cs="Calibri Light"/>
          <w:sz w:val="22"/>
          <w:szCs w:val="22"/>
        </w:rPr>
      </w:pPr>
    </w:p>
    <w:p w14:paraId="509A567C" w14:textId="77777777" w:rsidR="00B87F81" w:rsidRDefault="00B87F81" w:rsidP="00B87F81">
      <w:pPr>
        <w:pStyle w:val="BodyA"/>
        <w:jc w:val="both"/>
        <w:rPr>
          <w:rFonts w:asciiTheme="minorHAnsi" w:hAnsiTheme="minorHAnsi" w:cstheme="minorHAnsi"/>
          <w:sz w:val="22"/>
          <w:szCs w:val="22"/>
        </w:rPr>
      </w:pPr>
      <w:r w:rsidRPr="00F3723B">
        <w:rPr>
          <w:noProof/>
          <w:sz w:val="22"/>
          <w:szCs w:val="22"/>
        </w:rPr>
        <w:drawing>
          <wp:inline distT="0" distB="0" distL="0" distR="0" wp14:anchorId="64E8C048" wp14:editId="50256CFC">
            <wp:extent cx="304800" cy="243840"/>
            <wp:effectExtent l="0" t="0" r="0" b="381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Pr>
          <w:rFonts w:asciiTheme="minorHAnsi" w:eastAsia="Calibri Light" w:hAnsiTheme="minorHAnsi" w:cs="Calibri Light"/>
          <w:sz w:val="22"/>
          <w:szCs w:val="22"/>
        </w:rPr>
        <w:t xml:space="preserve"> It is also worth noting that deradicalization is essential to ensure a shift in the ideology </w:t>
      </w:r>
      <w:r w:rsidR="00CD15B6">
        <w:rPr>
          <w:rFonts w:asciiTheme="minorHAnsi" w:eastAsia="Calibri Light" w:hAnsiTheme="minorHAnsi" w:cs="Calibri Light"/>
          <w:sz w:val="22"/>
          <w:szCs w:val="22"/>
        </w:rPr>
        <w:t>of persons associated with terrorist groups</w:t>
      </w:r>
      <w:r>
        <w:rPr>
          <w:rFonts w:asciiTheme="minorHAnsi" w:eastAsia="Calibri Light" w:hAnsiTheme="minorHAnsi" w:cs="Calibri Light"/>
          <w:sz w:val="22"/>
          <w:szCs w:val="22"/>
        </w:rPr>
        <w:t>. However, this should not violate other human rights such as freedom of expression and freedom of religion. In situations where human rights are feared to be compromised, DDR practitioners should only engage in disengagement activities</w:t>
      </w:r>
      <w:r w:rsidR="003C1944">
        <w:rPr>
          <w:rStyle w:val="FootnoteReference"/>
          <w:rFonts w:asciiTheme="minorHAnsi" w:eastAsia="Calibri Light" w:hAnsiTheme="minorHAnsi" w:cs="Calibri Light"/>
          <w:sz w:val="22"/>
          <w:szCs w:val="22"/>
        </w:rPr>
        <w:footnoteReference w:id="86"/>
      </w:r>
      <w:r>
        <w:rPr>
          <w:rFonts w:asciiTheme="minorHAnsi" w:eastAsia="Calibri Light" w:hAnsiTheme="minorHAnsi" w:cs="Calibri Light"/>
          <w:sz w:val="22"/>
          <w:szCs w:val="22"/>
        </w:rPr>
        <w:t xml:space="preserve">. </w:t>
      </w:r>
    </w:p>
    <w:p w14:paraId="4BF4C157" w14:textId="77777777" w:rsidR="00B87F81" w:rsidRDefault="00B87F81" w:rsidP="00B87F81">
      <w:pPr>
        <w:pStyle w:val="BodyA"/>
        <w:jc w:val="both"/>
        <w:rPr>
          <w:rFonts w:asciiTheme="minorHAnsi" w:eastAsia="Calibri Light" w:hAnsiTheme="minorHAnsi" w:cstheme="minorHAnsi"/>
          <w:sz w:val="22"/>
          <w:szCs w:val="22"/>
        </w:rPr>
      </w:pPr>
    </w:p>
    <w:p w14:paraId="07AA0ED6" w14:textId="77777777" w:rsidR="003C1944" w:rsidRPr="00126543" w:rsidRDefault="003C1944" w:rsidP="00C91F01">
      <w:pPr>
        <w:pStyle w:val="BodyA"/>
        <w:jc w:val="both"/>
        <w:rPr>
          <w:rFonts w:asciiTheme="minorHAnsi" w:eastAsia="Calibri Light" w:hAnsiTheme="minorHAnsi" w:cstheme="minorHAnsi"/>
          <w:sz w:val="22"/>
          <w:szCs w:val="22"/>
        </w:rPr>
      </w:pPr>
      <w:r w:rsidRPr="000263DB">
        <w:rPr>
          <w:noProof/>
          <w:sz w:val="22"/>
          <w:szCs w:val="22"/>
        </w:rPr>
        <w:drawing>
          <wp:inline distT="0" distB="0" distL="0" distR="0" wp14:anchorId="46D2EFCA" wp14:editId="2545F5F8">
            <wp:extent cx="304800" cy="2438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0263DB">
        <w:rPr>
          <w:rFonts w:asciiTheme="minorHAnsi" w:eastAsia="Calibri Light" w:hAnsiTheme="minorHAnsi" w:cstheme="minorHAnsi"/>
          <w:sz w:val="22"/>
          <w:szCs w:val="22"/>
        </w:rPr>
        <w:t xml:space="preserve">The involvement of DDR practitioners in </w:t>
      </w:r>
      <w:r w:rsidR="000263DB" w:rsidRPr="000263DB">
        <w:rPr>
          <w:rFonts w:asciiTheme="minorHAnsi" w:eastAsia="Calibri Light" w:hAnsiTheme="minorHAnsi" w:cstheme="minorHAnsi"/>
          <w:sz w:val="22"/>
          <w:szCs w:val="22"/>
        </w:rPr>
        <w:t xml:space="preserve">the </w:t>
      </w:r>
      <w:r w:rsidRPr="000263DB">
        <w:rPr>
          <w:rFonts w:asciiTheme="minorHAnsi" w:eastAsia="Calibri Light" w:hAnsiTheme="minorHAnsi" w:cstheme="minorHAnsi"/>
          <w:sz w:val="22"/>
          <w:szCs w:val="22"/>
        </w:rPr>
        <w:t xml:space="preserve">rehabilitation </w:t>
      </w:r>
      <w:r w:rsidR="00CC2F11" w:rsidRPr="000263DB">
        <w:rPr>
          <w:rFonts w:asciiTheme="minorHAnsi" w:eastAsia="Calibri Light" w:hAnsiTheme="minorHAnsi" w:cstheme="minorHAnsi"/>
          <w:sz w:val="22"/>
          <w:szCs w:val="22"/>
        </w:rPr>
        <w:t>phase</w:t>
      </w:r>
      <w:r w:rsidR="00C91F01" w:rsidRPr="000263DB">
        <w:rPr>
          <w:rFonts w:asciiTheme="minorHAnsi" w:eastAsia="Calibri Light" w:hAnsiTheme="minorHAnsi" w:cstheme="minorHAnsi"/>
          <w:sz w:val="22"/>
          <w:szCs w:val="22"/>
        </w:rPr>
        <w:t xml:space="preserve">, and </w:t>
      </w:r>
      <w:r w:rsidR="00CC2F11" w:rsidRPr="000263DB">
        <w:rPr>
          <w:rFonts w:asciiTheme="minorHAnsi" w:eastAsia="Calibri Light" w:hAnsiTheme="minorHAnsi" w:cstheme="minorHAnsi"/>
          <w:sz w:val="22"/>
          <w:szCs w:val="22"/>
        </w:rPr>
        <w:t>in</w:t>
      </w:r>
      <w:r w:rsidR="00C91F01" w:rsidRPr="000263DB">
        <w:rPr>
          <w:rFonts w:asciiTheme="minorHAnsi" w:eastAsia="Calibri Light" w:hAnsiTheme="minorHAnsi" w:cstheme="minorHAnsi"/>
          <w:sz w:val="22"/>
          <w:szCs w:val="22"/>
        </w:rPr>
        <w:t xml:space="preserve"> </w:t>
      </w:r>
      <w:proofErr w:type="gramStart"/>
      <w:r w:rsidR="00C91F01" w:rsidRPr="000263DB">
        <w:rPr>
          <w:rFonts w:asciiTheme="minorHAnsi" w:eastAsia="Calibri Light" w:hAnsiTheme="minorHAnsi" w:cstheme="minorHAnsi"/>
          <w:sz w:val="22"/>
          <w:szCs w:val="22"/>
        </w:rPr>
        <w:t>DDR as a whole, would</w:t>
      </w:r>
      <w:proofErr w:type="gramEnd"/>
      <w:r w:rsidRPr="000263DB">
        <w:rPr>
          <w:rFonts w:asciiTheme="minorHAnsi" w:eastAsia="Calibri Light" w:hAnsiTheme="minorHAnsi" w:cstheme="minorHAnsi"/>
          <w:sz w:val="22"/>
          <w:szCs w:val="22"/>
        </w:rPr>
        <w:t xml:space="preserve"> be </w:t>
      </w:r>
      <w:r w:rsidR="000263DB" w:rsidRPr="000263DB">
        <w:rPr>
          <w:rFonts w:asciiTheme="minorHAnsi" w:eastAsia="Calibri Light" w:hAnsiTheme="minorHAnsi" w:cstheme="minorHAnsi"/>
          <w:sz w:val="22"/>
          <w:szCs w:val="22"/>
        </w:rPr>
        <w:t>determined</w:t>
      </w:r>
      <w:r w:rsidRPr="000263DB">
        <w:rPr>
          <w:rFonts w:asciiTheme="minorHAnsi" w:eastAsia="Calibri Light" w:hAnsiTheme="minorHAnsi" w:cstheme="minorHAnsi"/>
          <w:sz w:val="22"/>
          <w:szCs w:val="22"/>
        </w:rPr>
        <w:t xml:space="preserve"> according to each context</w:t>
      </w:r>
      <w:r w:rsidR="00C91F01" w:rsidRPr="000263DB">
        <w:rPr>
          <w:rFonts w:asciiTheme="minorHAnsi" w:eastAsia="Calibri Light" w:hAnsiTheme="minorHAnsi" w:cstheme="minorHAnsi"/>
          <w:sz w:val="22"/>
          <w:szCs w:val="22"/>
        </w:rPr>
        <w:t xml:space="preserve"> (mission </w:t>
      </w:r>
      <w:r w:rsidR="00660838">
        <w:rPr>
          <w:rFonts w:asciiTheme="minorHAnsi" w:eastAsia="Calibri Light" w:hAnsiTheme="minorHAnsi" w:cstheme="minorHAnsi"/>
          <w:sz w:val="22"/>
          <w:szCs w:val="22"/>
        </w:rPr>
        <w:t>versus</w:t>
      </w:r>
      <w:r w:rsidR="00C91F01" w:rsidRPr="000263DB">
        <w:rPr>
          <w:rFonts w:asciiTheme="minorHAnsi" w:eastAsia="Calibri Light" w:hAnsiTheme="minorHAnsi" w:cstheme="minorHAnsi"/>
          <w:sz w:val="22"/>
          <w:szCs w:val="22"/>
        </w:rPr>
        <w:t xml:space="preserve"> non-mission, national-level </w:t>
      </w:r>
      <w:r w:rsidR="00660838">
        <w:rPr>
          <w:rFonts w:asciiTheme="minorHAnsi" w:eastAsia="Calibri Light" w:hAnsiTheme="minorHAnsi" w:cstheme="minorHAnsi"/>
          <w:sz w:val="22"/>
          <w:szCs w:val="22"/>
        </w:rPr>
        <w:t>versus</w:t>
      </w:r>
      <w:r w:rsidR="00C91F01" w:rsidRPr="000263DB">
        <w:rPr>
          <w:rFonts w:asciiTheme="minorHAnsi" w:eastAsia="Calibri Light" w:hAnsiTheme="minorHAnsi" w:cstheme="minorHAnsi"/>
          <w:sz w:val="22"/>
          <w:szCs w:val="22"/>
        </w:rPr>
        <w:t xml:space="preserve"> community-level, etc.)</w:t>
      </w:r>
      <w:r w:rsidRPr="000263DB">
        <w:rPr>
          <w:rFonts w:asciiTheme="minorHAnsi" w:eastAsia="Calibri Light" w:hAnsiTheme="minorHAnsi" w:cstheme="minorHAnsi"/>
          <w:sz w:val="22"/>
          <w:szCs w:val="22"/>
        </w:rPr>
        <w:t xml:space="preserve">. </w:t>
      </w:r>
      <w:r w:rsidR="00C91F01" w:rsidRPr="000263DB">
        <w:rPr>
          <w:rFonts w:asciiTheme="minorHAnsi" w:eastAsia="Calibri Light" w:hAnsiTheme="minorHAnsi" w:cstheme="minorHAnsi"/>
          <w:sz w:val="22"/>
          <w:szCs w:val="22"/>
        </w:rPr>
        <w:t>Generally</w:t>
      </w:r>
      <w:r w:rsidRPr="000263DB">
        <w:rPr>
          <w:rFonts w:asciiTheme="minorHAnsi" w:eastAsia="Calibri Light" w:hAnsiTheme="minorHAnsi" w:cstheme="minorHAnsi"/>
          <w:sz w:val="22"/>
          <w:szCs w:val="22"/>
        </w:rPr>
        <w:t xml:space="preserve">, </w:t>
      </w:r>
      <w:r w:rsidR="00660838">
        <w:rPr>
          <w:rFonts w:asciiTheme="minorHAnsi" w:eastAsia="Calibri Light" w:hAnsiTheme="minorHAnsi" w:cstheme="minorHAnsi"/>
          <w:sz w:val="22"/>
          <w:szCs w:val="22"/>
        </w:rPr>
        <w:t>DDR activities</w:t>
      </w:r>
      <w:r w:rsidR="00C91F01" w:rsidRPr="000263DB">
        <w:rPr>
          <w:rFonts w:asciiTheme="minorHAnsi" w:eastAsia="Calibri Light" w:hAnsiTheme="minorHAnsi" w:cstheme="minorHAnsi"/>
          <w:sz w:val="22"/>
          <w:szCs w:val="22"/>
        </w:rPr>
        <w:t xml:space="preserve"> </w:t>
      </w:r>
      <w:r w:rsidRPr="000263DB">
        <w:rPr>
          <w:rFonts w:asciiTheme="minorHAnsi" w:eastAsia="Calibri Light" w:hAnsiTheme="minorHAnsi" w:cstheme="minorHAnsi"/>
          <w:sz w:val="22"/>
          <w:szCs w:val="22"/>
        </w:rPr>
        <w:t xml:space="preserve">should be </w:t>
      </w:r>
      <w:proofErr w:type="gramStart"/>
      <w:r w:rsidRPr="000263DB">
        <w:rPr>
          <w:rFonts w:asciiTheme="minorHAnsi" w:eastAsia="Calibri Light" w:hAnsiTheme="minorHAnsi" w:cstheme="minorHAnsi"/>
          <w:sz w:val="22"/>
          <w:szCs w:val="22"/>
        </w:rPr>
        <w:t>nationally-owned</w:t>
      </w:r>
      <w:proofErr w:type="gramEnd"/>
      <w:r w:rsidR="00C91F01" w:rsidRPr="000263DB">
        <w:rPr>
          <w:rFonts w:asciiTheme="minorHAnsi" w:eastAsia="Calibri Light" w:hAnsiTheme="minorHAnsi" w:cstheme="minorHAnsi"/>
          <w:sz w:val="22"/>
          <w:szCs w:val="22"/>
        </w:rPr>
        <w:t xml:space="preserve"> and </w:t>
      </w:r>
      <w:r w:rsidRPr="000263DB">
        <w:rPr>
          <w:rFonts w:asciiTheme="minorHAnsi" w:eastAsia="Calibri Light" w:hAnsiTheme="minorHAnsi" w:cstheme="minorHAnsi"/>
          <w:sz w:val="22"/>
          <w:szCs w:val="22"/>
        </w:rPr>
        <w:t>driven</w:t>
      </w:r>
      <w:r w:rsidR="000263DB" w:rsidRPr="000263DB">
        <w:rPr>
          <w:rFonts w:asciiTheme="minorHAnsi" w:eastAsia="Calibri Light" w:hAnsiTheme="minorHAnsi" w:cstheme="minorHAnsi"/>
          <w:sz w:val="22"/>
          <w:szCs w:val="22"/>
        </w:rPr>
        <w:t>.</w:t>
      </w:r>
      <w:r w:rsidR="00C91F01" w:rsidRPr="000263DB">
        <w:rPr>
          <w:rFonts w:asciiTheme="minorHAnsi" w:eastAsia="Calibri Light" w:hAnsiTheme="minorHAnsi" w:cstheme="minorHAnsi"/>
          <w:sz w:val="22"/>
          <w:szCs w:val="22"/>
        </w:rPr>
        <w:t xml:space="preserve"> DDR practitioners should </w:t>
      </w:r>
      <w:r w:rsidR="000263DB" w:rsidRPr="000263DB">
        <w:rPr>
          <w:rFonts w:asciiTheme="minorHAnsi" w:eastAsia="Calibri Light" w:hAnsiTheme="minorHAnsi" w:cstheme="minorHAnsi"/>
          <w:sz w:val="22"/>
          <w:szCs w:val="22"/>
        </w:rPr>
        <w:t xml:space="preserve">thus </w:t>
      </w:r>
      <w:r w:rsidR="00C91F01" w:rsidRPr="000263DB">
        <w:rPr>
          <w:rFonts w:asciiTheme="minorHAnsi" w:eastAsia="Calibri Light" w:hAnsiTheme="minorHAnsi" w:cstheme="minorHAnsi"/>
          <w:sz w:val="22"/>
          <w:szCs w:val="22"/>
        </w:rPr>
        <w:t xml:space="preserve">plan and design </w:t>
      </w:r>
      <w:r w:rsidR="00660838">
        <w:rPr>
          <w:rFonts w:asciiTheme="minorHAnsi" w:eastAsia="Calibri Light" w:hAnsiTheme="minorHAnsi" w:cstheme="minorHAnsi"/>
          <w:sz w:val="22"/>
          <w:szCs w:val="22"/>
        </w:rPr>
        <w:t>DDR activities</w:t>
      </w:r>
      <w:r w:rsidR="00C91F01" w:rsidRPr="000263DB">
        <w:rPr>
          <w:rFonts w:asciiTheme="minorHAnsi" w:eastAsia="Calibri Light" w:hAnsiTheme="minorHAnsi" w:cstheme="minorHAnsi"/>
          <w:sz w:val="22"/>
          <w:szCs w:val="22"/>
        </w:rPr>
        <w:t xml:space="preserve"> in tandem with national authorities</w:t>
      </w:r>
      <w:r w:rsidRPr="000263DB">
        <w:rPr>
          <w:rFonts w:asciiTheme="minorHAnsi" w:eastAsia="Calibri Light" w:hAnsiTheme="minorHAnsi" w:cstheme="minorHAnsi"/>
          <w:sz w:val="22"/>
          <w:szCs w:val="22"/>
        </w:rPr>
        <w:t xml:space="preserve">. </w:t>
      </w:r>
      <w:r w:rsidR="00CC2F11" w:rsidRPr="000263DB">
        <w:rPr>
          <w:rFonts w:asciiTheme="minorHAnsi" w:eastAsia="Calibri Light" w:hAnsiTheme="minorHAnsi" w:cstheme="minorHAnsi"/>
          <w:sz w:val="22"/>
          <w:szCs w:val="22"/>
        </w:rPr>
        <w:t>As such</w:t>
      </w:r>
      <w:r w:rsidR="00C91F01" w:rsidRPr="000263DB">
        <w:rPr>
          <w:rFonts w:asciiTheme="minorHAnsi" w:eastAsia="Calibri Light" w:hAnsiTheme="minorHAnsi" w:cstheme="minorHAnsi"/>
          <w:sz w:val="22"/>
          <w:szCs w:val="22"/>
        </w:rPr>
        <w:t xml:space="preserve">, the </w:t>
      </w:r>
      <w:r w:rsidRPr="000263DB">
        <w:rPr>
          <w:rFonts w:asciiTheme="minorHAnsi" w:eastAsia="Calibri Light" w:hAnsiTheme="minorHAnsi" w:cstheme="minorHAnsi"/>
          <w:sz w:val="22"/>
          <w:szCs w:val="22"/>
        </w:rPr>
        <w:t xml:space="preserve">planning phase would </w:t>
      </w:r>
      <w:r w:rsidR="00C91F01" w:rsidRPr="000263DB">
        <w:rPr>
          <w:rFonts w:asciiTheme="minorHAnsi" w:eastAsia="Calibri Light" w:hAnsiTheme="minorHAnsi" w:cstheme="minorHAnsi"/>
          <w:sz w:val="22"/>
          <w:szCs w:val="22"/>
        </w:rPr>
        <w:t>de</w:t>
      </w:r>
      <w:r w:rsidR="00CC2F11" w:rsidRPr="000263DB">
        <w:rPr>
          <w:rFonts w:asciiTheme="minorHAnsi" w:eastAsia="Calibri Light" w:hAnsiTheme="minorHAnsi" w:cstheme="minorHAnsi"/>
          <w:sz w:val="22"/>
          <w:szCs w:val="22"/>
        </w:rPr>
        <w:t>termine</w:t>
      </w:r>
      <w:r w:rsidR="00C91F01" w:rsidRPr="000263DB">
        <w:rPr>
          <w:rFonts w:asciiTheme="minorHAnsi" w:eastAsia="Calibri Light" w:hAnsiTheme="minorHAnsi" w:cstheme="minorHAnsi"/>
          <w:sz w:val="22"/>
          <w:szCs w:val="22"/>
        </w:rPr>
        <w:t xml:space="preserve"> the scope by which DDR practitioners will be able to engage and operate.</w:t>
      </w:r>
    </w:p>
    <w:p w14:paraId="2207CE42" w14:textId="77777777" w:rsidR="00B87F81" w:rsidRPr="003F07E1" w:rsidRDefault="00B87F81" w:rsidP="00425E2B">
      <w:pPr>
        <w:pStyle w:val="Heading2"/>
        <w:numPr>
          <w:ilvl w:val="0"/>
          <w:numId w:val="27"/>
        </w:numPr>
        <w:rPr>
          <w:b/>
          <w:bCs/>
        </w:rPr>
      </w:pPr>
      <w:bookmarkStart w:id="80" w:name="_Toc517871416"/>
      <w:bookmarkStart w:id="81" w:name="_Toc1120269"/>
      <w:r w:rsidRPr="003F07E1">
        <w:rPr>
          <w:b/>
          <w:bCs/>
        </w:rPr>
        <w:t>Activities in Transitional Center</w:t>
      </w:r>
      <w:r w:rsidR="00660838">
        <w:rPr>
          <w:b/>
          <w:bCs/>
        </w:rPr>
        <w:t>s</w:t>
      </w:r>
      <w:r w:rsidRPr="003F07E1">
        <w:rPr>
          <w:b/>
          <w:bCs/>
        </w:rPr>
        <w:t>/Rehabilitation Facilit</w:t>
      </w:r>
      <w:r w:rsidR="00660838">
        <w:rPr>
          <w:b/>
          <w:bCs/>
        </w:rPr>
        <w:t>IES</w:t>
      </w:r>
      <w:r w:rsidRPr="003F07E1">
        <w:rPr>
          <w:b/>
          <w:bCs/>
        </w:rPr>
        <w:t>:</w:t>
      </w:r>
      <w:bookmarkEnd w:id="80"/>
      <w:bookmarkEnd w:id="81"/>
    </w:p>
    <w:p w14:paraId="20807B64" w14:textId="77777777" w:rsidR="00B87F81" w:rsidRPr="00C84C4B" w:rsidRDefault="00B87F81" w:rsidP="00B87F81">
      <w:pPr>
        <w:pStyle w:val="BodyA"/>
        <w:jc w:val="both"/>
        <w:rPr>
          <w:rFonts w:asciiTheme="minorHAnsi" w:eastAsia="Calibri Light" w:hAnsiTheme="minorHAnsi" w:cs="Calibri Light"/>
          <w:sz w:val="22"/>
          <w:szCs w:val="22"/>
          <w:u w:val="single"/>
        </w:rPr>
      </w:pPr>
    </w:p>
    <w:p w14:paraId="7C0A74C1" w14:textId="77777777" w:rsidR="00F92A72" w:rsidRPr="001E0587" w:rsidRDefault="00C91F01" w:rsidP="001E0587">
      <w:pPr>
        <w:pStyle w:val="BodyA"/>
        <w:numPr>
          <w:ilvl w:val="2"/>
          <w:numId w:val="26"/>
        </w:numPr>
        <w:jc w:val="both"/>
        <w:rPr>
          <w:rFonts w:asciiTheme="minorHAnsi" w:eastAsia="Helvetica" w:hAnsiTheme="minorHAnsi" w:cs="Helvetica"/>
          <w:b/>
          <w:bCs/>
          <w:sz w:val="22"/>
          <w:szCs w:val="22"/>
        </w:rPr>
      </w:pPr>
      <w:r w:rsidRPr="00660838">
        <w:rPr>
          <w:rFonts w:asciiTheme="minorHAnsi" w:eastAsia="Calibri Light" w:hAnsiTheme="minorHAnsi" w:cs="Calibri Light"/>
          <w:b/>
          <w:bCs/>
          <w:sz w:val="22"/>
          <w:szCs w:val="22"/>
        </w:rPr>
        <w:t>Reception:</w:t>
      </w:r>
      <w:r w:rsidR="00B87F81" w:rsidRPr="00660838">
        <w:rPr>
          <w:rFonts w:asciiTheme="minorHAnsi" w:eastAsia="Calibri Light" w:hAnsiTheme="minorHAnsi" w:cs="Calibri Light"/>
          <w:b/>
          <w:bCs/>
          <w:sz w:val="22"/>
          <w:szCs w:val="22"/>
        </w:rPr>
        <w:t xml:space="preserve"> </w:t>
      </w:r>
      <w:r w:rsidR="00B87F81" w:rsidRPr="00660838">
        <w:rPr>
          <w:rFonts w:asciiTheme="minorHAnsi" w:eastAsia="Calibri Light" w:hAnsiTheme="minorHAnsi" w:cs="Calibri Light"/>
          <w:sz w:val="22"/>
          <w:szCs w:val="22"/>
        </w:rPr>
        <w:t xml:space="preserve">In violent extremist contexts, </w:t>
      </w:r>
      <w:r w:rsidR="006D197D" w:rsidRPr="00660838">
        <w:rPr>
          <w:rFonts w:asciiTheme="minorHAnsi" w:eastAsia="Calibri Light" w:hAnsiTheme="minorHAnsi" w:cs="Calibri Light"/>
          <w:sz w:val="22"/>
          <w:szCs w:val="22"/>
        </w:rPr>
        <w:t>p</w:t>
      </w:r>
      <w:r w:rsidR="00B87F81" w:rsidRPr="00660838">
        <w:rPr>
          <w:rFonts w:asciiTheme="minorHAnsi" w:eastAsia="Calibri Light" w:hAnsiTheme="minorHAnsi" w:cs="Calibri Light"/>
          <w:sz w:val="22"/>
          <w:szCs w:val="22"/>
        </w:rPr>
        <w:t>ersons associated with terrorist organizations</w:t>
      </w:r>
      <w:r w:rsidR="006D197D" w:rsidRPr="00660838">
        <w:rPr>
          <w:rFonts w:asciiTheme="minorHAnsi" w:eastAsia="Calibri Light" w:hAnsiTheme="minorHAnsi" w:cs="Calibri Light"/>
          <w:sz w:val="22"/>
          <w:szCs w:val="22"/>
        </w:rPr>
        <w:t xml:space="preserve"> - whether captured, </w:t>
      </w:r>
      <w:proofErr w:type="gramStart"/>
      <w:r w:rsidR="006D197D" w:rsidRPr="00660838">
        <w:rPr>
          <w:rFonts w:asciiTheme="minorHAnsi" w:eastAsia="Calibri Light" w:hAnsiTheme="minorHAnsi" w:cs="Calibri Light"/>
          <w:sz w:val="22"/>
          <w:szCs w:val="22"/>
        </w:rPr>
        <w:t>surrendered</w:t>
      </w:r>
      <w:proofErr w:type="gramEnd"/>
      <w:r w:rsidR="006D197D" w:rsidRPr="00660838">
        <w:rPr>
          <w:rFonts w:asciiTheme="minorHAnsi" w:eastAsia="Calibri Light" w:hAnsiTheme="minorHAnsi" w:cs="Calibri Light"/>
          <w:sz w:val="22"/>
          <w:szCs w:val="22"/>
        </w:rPr>
        <w:t xml:space="preserve"> or defected - </w:t>
      </w:r>
      <w:r w:rsidR="00B87F81" w:rsidRPr="00660838">
        <w:rPr>
          <w:rFonts w:asciiTheme="minorHAnsi" w:eastAsia="Calibri Light" w:hAnsiTheme="minorHAnsi" w:cs="Calibri Light"/>
          <w:sz w:val="22"/>
          <w:szCs w:val="22"/>
        </w:rPr>
        <w:t xml:space="preserve">would arrive to </w:t>
      </w:r>
      <w:r w:rsidRPr="00660838">
        <w:rPr>
          <w:rFonts w:asciiTheme="minorHAnsi" w:eastAsia="Calibri Light" w:hAnsiTheme="minorHAnsi" w:cs="Calibri Light"/>
          <w:sz w:val="22"/>
          <w:szCs w:val="22"/>
        </w:rPr>
        <w:t xml:space="preserve">a reception </w:t>
      </w:r>
      <w:r w:rsidR="00B87F81" w:rsidRPr="00660838">
        <w:rPr>
          <w:rFonts w:asciiTheme="minorHAnsi" w:eastAsia="Calibri Light" w:hAnsiTheme="minorHAnsi" w:cs="Calibri Light"/>
          <w:sz w:val="22"/>
          <w:szCs w:val="22"/>
        </w:rPr>
        <w:t xml:space="preserve">site </w:t>
      </w:r>
      <w:r w:rsidR="006D197D" w:rsidRPr="00660838">
        <w:rPr>
          <w:rFonts w:asciiTheme="minorHAnsi" w:eastAsia="Calibri Light" w:hAnsiTheme="minorHAnsi" w:cs="Calibri Light"/>
          <w:sz w:val="22"/>
          <w:szCs w:val="22"/>
        </w:rPr>
        <w:t xml:space="preserve">that is </w:t>
      </w:r>
      <w:r w:rsidR="00660838" w:rsidRPr="00660838">
        <w:rPr>
          <w:rFonts w:asciiTheme="minorHAnsi" w:eastAsia="Calibri Light" w:hAnsiTheme="minorHAnsi" w:cs="Calibri Light"/>
          <w:sz w:val="22"/>
          <w:szCs w:val="22"/>
        </w:rPr>
        <w:t>run</w:t>
      </w:r>
      <w:r w:rsidR="006D197D" w:rsidRPr="00660838">
        <w:rPr>
          <w:rFonts w:asciiTheme="minorHAnsi" w:eastAsia="Calibri Light" w:hAnsiTheme="minorHAnsi" w:cs="Calibri Light"/>
          <w:sz w:val="22"/>
          <w:szCs w:val="22"/>
        </w:rPr>
        <w:t xml:space="preserve"> </w:t>
      </w:r>
      <w:r w:rsidR="00B87F81" w:rsidRPr="00660838">
        <w:rPr>
          <w:rFonts w:asciiTheme="minorHAnsi" w:eastAsia="Calibri Light" w:hAnsiTheme="minorHAnsi" w:cs="Calibri Light"/>
          <w:sz w:val="22"/>
          <w:szCs w:val="22"/>
        </w:rPr>
        <w:t>by security agencies</w:t>
      </w:r>
      <w:r w:rsidR="006D197D" w:rsidRPr="00660838">
        <w:rPr>
          <w:rFonts w:asciiTheme="minorHAnsi" w:eastAsia="Calibri Light" w:hAnsiTheme="minorHAnsi" w:cs="Calibri Light"/>
          <w:sz w:val="22"/>
          <w:szCs w:val="22"/>
        </w:rPr>
        <w:t>.</w:t>
      </w:r>
      <w:r w:rsidR="00B87F81" w:rsidRPr="00660838">
        <w:rPr>
          <w:rFonts w:asciiTheme="minorHAnsi" w:eastAsia="Calibri Light" w:hAnsiTheme="minorHAnsi" w:cs="Calibri Light"/>
          <w:sz w:val="22"/>
          <w:szCs w:val="22"/>
        </w:rPr>
        <w:t xml:space="preserve"> </w:t>
      </w:r>
      <w:r w:rsidR="00F92A72">
        <w:rPr>
          <w:rFonts w:asciiTheme="minorHAnsi" w:eastAsia="Calibri Light" w:hAnsiTheme="minorHAnsi" w:cs="Calibri Light"/>
          <w:sz w:val="22"/>
          <w:szCs w:val="22"/>
        </w:rPr>
        <w:t>Basic registration information should be collected immediately upon reception.</w:t>
      </w:r>
    </w:p>
    <w:p w14:paraId="382E109E" w14:textId="77777777" w:rsidR="00F92A72" w:rsidRPr="001E0587" w:rsidRDefault="00F92A72" w:rsidP="001E0587">
      <w:pPr>
        <w:pStyle w:val="BodyA"/>
        <w:ind w:left="1113"/>
        <w:jc w:val="both"/>
        <w:rPr>
          <w:rFonts w:asciiTheme="minorHAnsi" w:eastAsia="Helvetica" w:hAnsiTheme="minorHAnsi" w:cs="Helvetica"/>
          <w:b/>
          <w:bCs/>
          <w:sz w:val="22"/>
          <w:szCs w:val="22"/>
        </w:rPr>
      </w:pPr>
    </w:p>
    <w:p w14:paraId="5A4044A7" w14:textId="77777777" w:rsidR="00F92A72" w:rsidRPr="001E0587" w:rsidRDefault="00F92A72" w:rsidP="001E0587">
      <w:pPr>
        <w:pStyle w:val="BodyA"/>
        <w:numPr>
          <w:ilvl w:val="2"/>
          <w:numId w:val="26"/>
        </w:numPr>
        <w:jc w:val="both"/>
        <w:rPr>
          <w:rFonts w:asciiTheme="minorHAnsi" w:eastAsia="Helvetica" w:hAnsiTheme="minorHAnsi" w:cs="Helvetica"/>
          <w:b/>
          <w:bCs/>
          <w:sz w:val="22"/>
          <w:szCs w:val="22"/>
        </w:rPr>
      </w:pPr>
      <w:r w:rsidRPr="001E0587">
        <w:rPr>
          <w:rFonts w:asciiTheme="minorHAnsi" w:eastAsia="Calibri Light" w:hAnsiTheme="minorHAnsi" w:cs="Calibri Light"/>
          <w:b/>
          <w:sz w:val="22"/>
          <w:szCs w:val="22"/>
        </w:rPr>
        <w:t>Screening:</w:t>
      </w:r>
      <w:r>
        <w:rPr>
          <w:rFonts w:asciiTheme="minorHAnsi" w:eastAsia="Calibri Light" w:hAnsiTheme="minorHAnsi" w:cs="Calibri Light"/>
          <w:sz w:val="22"/>
          <w:szCs w:val="22"/>
        </w:rPr>
        <w:t xml:space="preserve"> Contingent the organization of the program, receiving authorities may then hand over individuals to screening teams (see section 5).</w:t>
      </w:r>
      <w:r>
        <w:rPr>
          <w:rFonts w:asciiTheme="minorHAnsi" w:eastAsia="Helvetica" w:hAnsiTheme="minorHAnsi" w:cs="Helvetica"/>
          <w:b/>
          <w:bCs/>
          <w:sz w:val="22"/>
          <w:szCs w:val="22"/>
        </w:rPr>
        <w:t xml:space="preserve"> </w:t>
      </w:r>
      <w:r w:rsidR="00080B77" w:rsidRPr="00F92A72">
        <w:rPr>
          <w:rFonts w:asciiTheme="minorHAnsi" w:eastAsia="Calibri Light" w:hAnsiTheme="minorHAnsi" w:cs="Calibri Light"/>
          <w:sz w:val="22"/>
          <w:szCs w:val="22"/>
        </w:rPr>
        <w:t>According to</w:t>
      </w:r>
      <w:r w:rsidR="00660838" w:rsidRPr="00F92A72">
        <w:rPr>
          <w:rFonts w:asciiTheme="minorHAnsi" w:eastAsia="Calibri Light" w:hAnsiTheme="minorHAnsi" w:cs="Calibri Light"/>
          <w:sz w:val="22"/>
          <w:szCs w:val="22"/>
        </w:rPr>
        <w:t xml:space="preserve"> this process</w:t>
      </w:r>
      <w:r w:rsidR="00080B77" w:rsidRPr="00F92A72">
        <w:rPr>
          <w:rFonts w:asciiTheme="minorHAnsi" w:eastAsia="Calibri Light" w:hAnsiTheme="minorHAnsi" w:cs="Calibri Light"/>
          <w:sz w:val="22"/>
          <w:szCs w:val="22"/>
        </w:rPr>
        <w:t xml:space="preserve">, </w:t>
      </w:r>
      <w:r w:rsidR="00660838" w:rsidRPr="00F92A72">
        <w:rPr>
          <w:rFonts w:asciiTheme="minorHAnsi" w:eastAsia="Calibri Light" w:hAnsiTheme="minorHAnsi" w:cs="Calibri Light"/>
          <w:sz w:val="22"/>
          <w:szCs w:val="22"/>
        </w:rPr>
        <w:t xml:space="preserve">certain </w:t>
      </w:r>
      <w:r w:rsidR="00080B77" w:rsidRPr="00F92A72">
        <w:rPr>
          <w:rFonts w:asciiTheme="minorHAnsi" w:eastAsia="Calibri Light" w:hAnsiTheme="minorHAnsi" w:cs="Calibri Light"/>
          <w:sz w:val="22"/>
          <w:szCs w:val="22"/>
        </w:rPr>
        <w:t>individuals will be</w:t>
      </w:r>
      <w:r w:rsidR="00660838" w:rsidRPr="00F92A72">
        <w:rPr>
          <w:rFonts w:asciiTheme="minorHAnsi" w:eastAsia="Calibri Light" w:hAnsiTheme="minorHAnsi" w:cs="Calibri Light"/>
          <w:sz w:val="22"/>
          <w:szCs w:val="22"/>
        </w:rPr>
        <w:t xml:space="preserve"> put on a track towards criminal investigation and prosecution, while others may proceed directly to rehabilitation centers and reintegration programs.</w:t>
      </w:r>
      <w:r w:rsidR="00080B77" w:rsidRPr="00F92A72">
        <w:rPr>
          <w:rFonts w:asciiTheme="minorHAnsi" w:eastAsia="Calibri Light" w:hAnsiTheme="minorHAnsi" w:cs="Calibri Light"/>
          <w:sz w:val="22"/>
          <w:szCs w:val="22"/>
        </w:rPr>
        <w:t xml:space="preserve"> </w:t>
      </w:r>
      <w:r w:rsidRPr="00F92A72">
        <w:rPr>
          <w:rFonts w:asciiTheme="minorHAnsi" w:eastAsia="Calibri Light" w:hAnsiTheme="minorHAnsi" w:cs="Calibri Light"/>
          <w:sz w:val="22"/>
          <w:szCs w:val="22"/>
        </w:rPr>
        <w:t>Risk assessments to gauge rehabilitation needs may also be undertaken during this stage.</w:t>
      </w:r>
    </w:p>
    <w:p w14:paraId="6E96B0E7" w14:textId="77777777" w:rsidR="00B87F81" w:rsidRPr="00C84C4B" w:rsidRDefault="00B87F81" w:rsidP="00B87F81">
      <w:pPr>
        <w:pStyle w:val="BodyA"/>
        <w:jc w:val="both"/>
        <w:rPr>
          <w:rFonts w:asciiTheme="minorHAnsi" w:eastAsia="Calibri Light" w:hAnsiTheme="minorHAnsi" w:cs="Calibri Light"/>
          <w:b/>
          <w:bCs/>
          <w:sz w:val="22"/>
          <w:szCs w:val="22"/>
        </w:rPr>
      </w:pPr>
    </w:p>
    <w:p w14:paraId="260D7FE3" w14:textId="77777777" w:rsidR="00B87F81" w:rsidRPr="00C84C4B" w:rsidRDefault="00B87F81" w:rsidP="00425E2B">
      <w:pPr>
        <w:pStyle w:val="BodyA"/>
        <w:numPr>
          <w:ilvl w:val="2"/>
          <w:numId w:val="26"/>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Introduction and </w:t>
      </w:r>
      <w:r w:rsidRPr="00C84C4B">
        <w:rPr>
          <w:rFonts w:asciiTheme="minorHAnsi" w:eastAsia="Calibri Light" w:hAnsiTheme="minorHAnsi" w:cs="Calibri Light"/>
          <w:b/>
          <w:bCs/>
          <w:sz w:val="22"/>
          <w:szCs w:val="22"/>
          <w:lang w:val="nl-NL"/>
        </w:rPr>
        <w:t>briefing</w:t>
      </w:r>
      <w:r w:rsidRPr="00C84C4B">
        <w:rPr>
          <w:rFonts w:asciiTheme="minorHAnsi" w:eastAsia="Calibri Light" w:hAnsiTheme="minorHAnsi" w:cs="Calibri Light"/>
          <w:b/>
          <w:bCs/>
          <w:sz w:val="22"/>
          <w:szCs w:val="22"/>
        </w:rPr>
        <w:t xml:space="preserve">: </w:t>
      </w:r>
      <w:r w:rsidR="00F92A72">
        <w:rPr>
          <w:rFonts w:asciiTheme="minorHAnsi" w:eastAsia="Calibri Light" w:hAnsiTheme="minorHAnsi" w:cs="Calibri Light"/>
          <w:bCs/>
          <w:sz w:val="22"/>
          <w:szCs w:val="22"/>
        </w:rPr>
        <w:t xml:space="preserve">When arriving at a rehabilitation center/transitional facility, </w:t>
      </w:r>
      <w:r w:rsidR="00F92A72">
        <w:rPr>
          <w:rFonts w:asciiTheme="minorHAnsi" w:eastAsia="Calibri Light" w:hAnsiTheme="minorHAnsi" w:cs="Calibri Light"/>
          <w:sz w:val="22"/>
          <w:szCs w:val="22"/>
        </w:rPr>
        <w:t>p</w:t>
      </w:r>
      <w:r>
        <w:rPr>
          <w:rFonts w:asciiTheme="minorHAnsi" w:eastAsia="Calibri Light" w:hAnsiTheme="minorHAnsi" w:cs="Calibri Light"/>
          <w:sz w:val="22"/>
          <w:szCs w:val="22"/>
        </w:rPr>
        <w:t xml:space="preserve">ersons associated with terrorist organizations </w:t>
      </w:r>
      <w:r w:rsidRPr="00C84C4B">
        <w:rPr>
          <w:rFonts w:asciiTheme="minorHAnsi" w:eastAsia="Calibri Light" w:hAnsiTheme="minorHAnsi" w:cs="Calibri Light"/>
          <w:sz w:val="22"/>
          <w:szCs w:val="22"/>
        </w:rPr>
        <w:t>should be introduced to the site and debriefed on their activities, benefits, personal security and what to expect throughout the process. This is important to build trust and foresee any future challenges that might arise.</w:t>
      </w:r>
      <w:r w:rsidRPr="00C84C4B">
        <w:rPr>
          <w:rFonts w:asciiTheme="minorHAnsi" w:eastAsia="Calibri Light" w:hAnsiTheme="minorHAnsi" w:cs="Calibri Light"/>
          <w:b/>
          <w:bCs/>
          <w:sz w:val="22"/>
          <w:szCs w:val="22"/>
        </w:rPr>
        <w:t xml:space="preserve">  </w:t>
      </w:r>
    </w:p>
    <w:p w14:paraId="6EEFE594" w14:textId="77777777" w:rsidR="00B87F81" w:rsidRPr="00C84C4B" w:rsidRDefault="00B87F81" w:rsidP="00B87F81">
      <w:pPr>
        <w:pStyle w:val="BodyA"/>
        <w:jc w:val="both"/>
        <w:rPr>
          <w:rFonts w:asciiTheme="minorHAnsi" w:eastAsia="Calibri Light" w:hAnsiTheme="minorHAnsi" w:cs="Calibri Light"/>
          <w:b/>
          <w:bCs/>
          <w:sz w:val="22"/>
          <w:szCs w:val="22"/>
        </w:rPr>
      </w:pPr>
    </w:p>
    <w:p w14:paraId="04474EDD" w14:textId="77777777" w:rsidR="00B87F81" w:rsidRPr="00C84C4B" w:rsidRDefault="00B87F81" w:rsidP="00425E2B">
      <w:pPr>
        <w:pStyle w:val="BodyA"/>
        <w:numPr>
          <w:ilvl w:val="2"/>
          <w:numId w:val="26"/>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Counseling and referral: </w:t>
      </w:r>
      <w:r w:rsidR="00F92A72">
        <w:rPr>
          <w:rFonts w:asciiTheme="minorHAnsi" w:eastAsia="Calibri Light" w:hAnsiTheme="minorHAnsi" w:cs="Calibri Light"/>
          <w:sz w:val="22"/>
          <w:szCs w:val="22"/>
        </w:rPr>
        <w:t>Many</w:t>
      </w:r>
      <w:r w:rsidRPr="00C84C4B">
        <w:rPr>
          <w:rFonts w:asciiTheme="minorHAnsi" w:eastAsia="Calibri Light" w:hAnsiTheme="minorHAnsi" w:cs="Calibri Light"/>
          <w:sz w:val="22"/>
          <w:szCs w:val="22"/>
        </w:rPr>
        <w:t xml:space="preserve"> </w:t>
      </w:r>
      <w:r w:rsidR="00F92A72">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have undergone trauma and psychological complications, especially in violent extremist settings because of the shift in beliefs and ideologies, as well as identity crises and disassociation from reality. Therefore</w:t>
      </w:r>
      <w:r w:rsidR="00080B77">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 xml:space="preserve"> </w:t>
      </w:r>
      <w:proofErr w:type="gramStart"/>
      <w:r w:rsidRPr="00C84C4B">
        <w:rPr>
          <w:rFonts w:asciiTheme="minorHAnsi" w:eastAsia="Calibri Light" w:hAnsiTheme="minorHAnsi" w:cs="Calibri Light"/>
          <w:sz w:val="22"/>
          <w:szCs w:val="22"/>
        </w:rPr>
        <w:t>counseling</w:t>
      </w:r>
      <w:proofErr w:type="gramEnd"/>
      <w:r w:rsidRPr="00C84C4B">
        <w:rPr>
          <w:rFonts w:asciiTheme="minorHAnsi" w:eastAsia="Calibri Light" w:hAnsiTheme="minorHAnsi" w:cs="Calibri Light"/>
          <w:sz w:val="22"/>
          <w:szCs w:val="22"/>
        </w:rPr>
        <w:t xml:space="preserve"> and psychosocial assistance is necessary at this stage. The presence of family members - if bearing beliefs against those of the violent extremist group - could lead to positive results because it paves the way for acceptance by the community in the reintegration phase.</w:t>
      </w:r>
    </w:p>
    <w:p w14:paraId="3EA91D92" w14:textId="77777777" w:rsidR="00B87F81" w:rsidRPr="00C84C4B" w:rsidRDefault="00B87F81" w:rsidP="00B87F81">
      <w:pPr>
        <w:pStyle w:val="BodyA"/>
        <w:jc w:val="both"/>
        <w:rPr>
          <w:rFonts w:asciiTheme="minorHAnsi" w:eastAsia="Calibri Light" w:hAnsiTheme="minorHAnsi" w:cs="Calibri Light"/>
          <w:b/>
          <w:bCs/>
          <w:sz w:val="22"/>
          <w:szCs w:val="22"/>
        </w:rPr>
      </w:pPr>
    </w:p>
    <w:p w14:paraId="78E04719" w14:textId="77777777" w:rsidR="00B87F81" w:rsidRPr="003F07E1" w:rsidRDefault="00B87F81" w:rsidP="00425E2B">
      <w:pPr>
        <w:pStyle w:val="BodyA"/>
        <w:numPr>
          <w:ilvl w:val="2"/>
          <w:numId w:val="26"/>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Health screening: </w:t>
      </w:r>
      <w:r w:rsidRPr="00C84C4B">
        <w:rPr>
          <w:rFonts w:asciiTheme="minorHAnsi" w:eastAsia="Calibri Light" w:hAnsiTheme="minorHAnsi" w:cs="Calibri Light"/>
          <w:sz w:val="22"/>
          <w:szCs w:val="22"/>
        </w:rPr>
        <w:t xml:space="preserve">Health screening is necessary to identify </w:t>
      </w:r>
      <w:r w:rsidR="00F92A72">
        <w:rPr>
          <w:rFonts w:asciiTheme="minorHAnsi" w:eastAsia="Calibri Light" w:hAnsiTheme="minorHAnsi" w:cs="Calibri Light"/>
          <w:sz w:val="22"/>
          <w:szCs w:val="22"/>
        </w:rPr>
        <w:t>the</w:t>
      </w:r>
      <w:r w:rsidRPr="00C84C4B">
        <w:rPr>
          <w:rFonts w:asciiTheme="minorHAnsi" w:eastAsia="Calibri Light" w:hAnsiTheme="minorHAnsi" w:cs="Calibri Light"/>
          <w:sz w:val="22"/>
          <w:szCs w:val="22"/>
        </w:rPr>
        <w:t xml:space="preserve"> medical needs of participants. </w:t>
      </w:r>
      <w:r w:rsidR="00080B77">
        <w:rPr>
          <w:rFonts w:asciiTheme="minorHAnsi" w:eastAsia="Calibri Light" w:hAnsiTheme="minorHAnsi" w:cs="Calibri Light"/>
          <w:sz w:val="22"/>
          <w:szCs w:val="22"/>
        </w:rPr>
        <w:t xml:space="preserve">For example, </w:t>
      </w:r>
      <w:r w:rsidRPr="00C84C4B">
        <w:rPr>
          <w:rFonts w:asciiTheme="minorHAnsi" w:eastAsia="Calibri Light" w:hAnsiTheme="minorHAnsi" w:cs="Calibri Light"/>
          <w:sz w:val="22"/>
          <w:szCs w:val="22"/>
        </w:rPr>
        <w:t>In West Africa, it was found that Boko Haram have used drugs and substance abuse to recruit members. In Mali, it was recorded that Ansar Eddine have used sexual violence against women</w:t>
      </w:r>
      <w:r w:rsidR="00F92A72">
        <w:rPr>
          <w:rFonts w:asciiTheme="minorHAnsi" w:eastAsia="Calibri Light" w:hAnsiTheme="minorHAnsi" w:cs="Calibri Light"/>
          <w:sz w:val="22"/>
          <w:szCs w:val="22"/>
        </w:rPr>
        <w:t xml:space="preserve"> as</w:t>
      </w:r>
      <w:r w:rsidRPr="00C84C4B">
        <w:rPr>
          <w:rFonts w:asciiTheme="minorHAnsi" w:eastAsia="Calibri Light" w:hAnsiTheme="minorHAnsi" w:cs="Calibri Light"/>
          <w:sz w:val="22"/>
          <w:szCs w:val="22"/>
        </w:rPr>
        <w:t xml:space="preserve"> a weapon of choice and a tactic of war. Therefore, there could be a need to deal with drug addiction and sexual</w:t>
      </w:r>
      <w:r w:rsidR="00CB0CD5">
        <w:rPr>
          <w:rFonts w:asciiTheme="minorHAnsi" w:eastAsia="Calibri Light" w:hAnsiTheme="minorHAnsi" w:cs="Calibri Light"/>
          <w:sz w:val="22"/>
          <w:szCs w:val="22"/>
        </w:rPr>
        <w:t>ly transmitted</w:t>
      </w:r>
      <w:r w:rsidRPr="00C84C4B">
        <w:rPr>
          <w:rFonts w:asciiTheme="minorHAnsi" w:eastAsia="Calibri Light" w:hAnsiTheme="minorHAnsi" w:cs="Calibri Light"/>
          <w:sz w:val="22"/>
          <w:szCs w:val="22"/>
        </w:rPr>
        <w:t xml:space="preserve"> diseases and traumas that require both psychological and medical assistance.</w:t>
      </w:r>
    </w:p>
    <w:p w14:paraId="4F147AD9" w14:textId="77777777" w:rsidR="00B87F81" w:rsidRPr="003F07E1" w:rsidRDefault="00B87F81" w:rsidP="00B87F81">
      <w:pPr>
        <w:pStyle w:val="BodyA"/>
        <w:ind w:left="1113"/>
        <w:jc w:val="both"/>
        <w:rPr>
          <w:rFonts w:asciiTheme="minorHAnsi" w:eastAsia="Helvetica" w:hAnsiTheme="minorHAnsi" w:cs="Helvetica"/>
          <w:b/>
          <w:bCs/>
          <w:sz w:val="22"/>
          <w:szCs w:val="22"/>
        </w:rPr>
      </w:pPr>
    </w:p>
    <w:p w14:paraId="5FB9BEE8" w14:textId="77777777" w:rsidR="00B87F81" w:rsidRPr="00C84C4B" w:rsidRDefault="00B87F81" w:rsidP="00425E2B">
      <w:pPr>
        <w:pStyle w:val="BodyA"/>
        <w:numPr>
          <w:ilvl w:val="2"/>
          <w:numId w:val="26"/>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Training and </w:t>
      </w:r>
      <w:r w:rsidR="00CB0CD5">
        <w:rPr>
          <w:rFonts w:asciiTheme="minorHAnsi" w:eastAsia="Calibri Light" w:hAnsiTheme="minorHAnsi" w:cs="Calibri Light"/>
          <w:b/>
          <w:bCs/>
          <w:sz w:val="22"/>
          <w:szCs w:val="22"/>
        </w:rPr>
        <w:t>e</w:t>
      </w:r>
      <w:r w:rsidRPr="00C84C4B">
        <w:rPr>
          <w:rFonts w:asciiTheme="minorHAnsi" w:eastAsia="Calibri Light" w:hAnsiTheme="minorHAnsi" w:cs="Calibri Light"/>
          <w:b/>
          <w:bCs/>
          <w:sz w:val="22"/>
          <w:szCs w:val="22"/>
        </w:rPr>
        <w:t>ducation</w:t>
      </w:r>
      <w:r w:rsidR="00080B77">
        <w:rPr>
          <w:rStyle w:val="FootnoteReference"/>
          <w:rFonts w:asciiTheme="minorHAnsi" w:eastAsia="Calibri Light" w:hAnsiTheme="minorHAnsi" w:cs="Calibri Light"/>
          <w:b/>
          <w:bCs/>
          <w:sz w:val="22"/>
          <w:szCs w:val="22"/>
        </w:rPr>
        <w:footnoteReference w:id="87"/>
      </w:r>
      <w:r w:rsidRPr="00C84C4B">
        <w:rPr>
          <w:rFonts w:asciiTheme="minorHAnsi" w:eastAsia="Calibri Light" w:hAnsiTheme="minorHAnsi" w:cs="Calibri Light"/>
          <w:b/>
          <w:bCs/>
          <w:sz w:val="22"/>
          <w:szCs w:val="22"/>
        </w:rPr>
        <w:t>:</w:t>
      </w:r>
      <w:r w:rsidRPr="00C84C4B">
        <w:rPr>
          <w:rFonts w:asciiTheme="minorHAnsi" w:eastAsia="Calibri Light" w:hAnsiTheme="minorHAnsi" w:cs="Calibri Light"/>
          <w:sz w:val="22"/>
          <w:szCs w:val="22"/>
        </w:rPr>
        <w:t xml:space="preserve"> In some rehabilitation facilities, vocational training, </w:t>
      </w:r>
      <w:proofErr w:type="gramStart"/>
      <w:r w:rsidRPr="00C84C4B">
        <w:rPr>
          <w:rFonts w:asciiTheme="minorHAnsi" w:eastAsia="Calibri Light" w:hAnsiTheme="minorHAnsi" w:cs="Calibri Light"/>
          <w:sz w:val="22"/>
          <w:szCs w:val="22"/>
        </w:rPr>
        <w:t>schooling</w:t>
      </w:r>
      <w:proofErr w:type="gramEnd"/>
      <w:r w:rsidRPr="00C84C4B">
        <w:rPr>
          <w:rFonts w:asciiTheme="minorHAnsi" w:eastAsia="Calibri Light" w:hAnsiTheme="minorHAnsi" w:cs="Calibri Light"/>
          <w:sz w:val="22"/>
          <w:szCs w:val="22"/>
        </w:rPr>
        <w:t xml:space="preserve"> and religious education are provided to prepare </w:t>
      </w:r>
      <w:r w:rsidR="00CB0CD5">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w:t>
      </w:r>
      <w:r w:rsidRPr="00C84C4B">
        <w:rPr>
          <w:rFonts w:asciiTheme="minorHAnsi" w:eastAsia="Calibri Light" w:hAnsiTheme="minorHAnsi" w:cs="Calibri Light"/>
          <w:sz w:val="22"/>
          <w:szCs w:val="22"/>
        </w:rPr>
        <w:lastRenderedPageBreak/>
        <w:t>for reintegration opportunities.</w:t>
      </w:r>
      <w:r w:rsidRPr="00660D46">
        <w:rPr>
          <w:rFonts w:asciiTheme="minorHAnsi" w:eastAsia="Calibri Light" w:hAnsiTheme="minorHAnsi" w:cs="Calibri Light"/>
          <w:sz w:val="22"/>
          <w:szCs w:val="22"/>
        </w:rPr>
        <w:t xml:space="preserve"> </w:t>
      </w:r>
      <w:r w:rsidR="00CB0CD5">
        <w:rPr>
          <w:rFonts w:asciiTheme="minorHAnsi" w:eastAsia="Calibri Light" w:hAnsiTheme="minorHAnsi" w:cs="Calibri Light"/>
          <w:sz w:val="22"/>
          <w:szCs w:val="22"/>
        </w:rPr>
        <w:t>It is important that the training and education</w:t>
      </w:r>
      <w:r w:rsidRPr="00660D46">
        <w:rPr>
          <w:rFonts w:asciiTheme="minorHAnsi" w:eastAsia="Calibri Light" w:hAnsiTheme="minorHAnsi" w:cs="Calibri Light"/>
          <w:sz w:val="22"/>
          <w:szCs w:val="22"/>
        </w:rPr>
        <w:t xml:space="preserve"> </w:t>
      </w:r>
      <w:r w:rsidR="00CB0CD5">
        <w:rPr>
          <w:rFonts w:asciiTheme="minorHAnsi" w:eastAsia="Calibri Light" w:hAnsiTheme="minorHAnsi" w:cs="Calibri Light"/>
          <w:sz w:val="22"/>
          <w:szCs w:val="22"/>
        </w:rPr>
        <w:t xml:space="preserve">provided is </w:t>
      </w:r>
      <w:r w:rsidRPr="00660D46">
        <w:rPr>
          <w:rFonts w:asciiTheme="minorHAnsi" w:eastAsia="Calibri Light" w:hAnsiTheme="minorHAnsi" w:cs="Calibri Light"/>
          <w:sz w:val="22"/>
          <w:szCs w:val="22"/>
        </w:rPr>
        <w:t>in line with the employment market.</w:t>
      </w:r>
      <w:r w:rsidRPr="0070486D">
        <w:rPr>
          <w:rFonts w:asciiTheme="minorHAnsi" w:eastAsiaTheme="minorEastAsia" w:hAnsiTheme="minorHAnsi" w:cstheme="minorBidi"/>
          <w:iCs/>
          <w:color w:val="auto"/>
          <w:sz w:val="22"/>
          <w:szCs w:val="22"/>
          <w:bdr w:val="none" w:sz="0" w:space="0" w:color="auto"/>
        </w:rPr>
        <w:t xml:space="preserve"> </w:t>
      </w:r>
    </w:p>
    <w:p w14:paraId="73DDAF95" w14:textId="77777777" w:rsidR="00B87F81" w:rsidRDefault="00B87F81" w:rsidP="00B87F81">
      <w:pPr>
        <w:pStyle w:val="BodyA"/>
        <w:ind w:left="1113"/>
        <w:jc w:val="both"/>
        <w:rPr>
          <w:rFonts w:asciiTheme="minorHAnsi" w:eastAsia="Calibri Light" w:hAnsiTheme="minorHAnsi" w:cs="Calibri Light"/>
          <w:b/>
          <w:bCs/>
          <w:sz w:val="22"/>
          <w:szCs w:val="22"/>
        </w:rPr>
      </w:pPr>
    </w:p>
    <w:p w14:paraId="1AA5D726" w14:textId="77777777" w:rsidR="00B87F81" w:rsidRPr="00080B77" w:rsidRDefault="00B87F81" w:rsidP="00425E2B">
      <w:pPr>
        <w:pStyle w:val="BodyA"/>
        <w:numPr>
          <w:ilvl w:val="2"/>
          <w:numId w:val="26"/>
        </w:numPr>
        <w:jc w:val="both"/>
        <w:rPr>
          <w:rFonts w:asciiTheme="minorHAnsi" w:eastAsia="Calibri Light" w:hAnsiTheme="minorHAnsi" w:cs="Calibri Light"/>
          <w:b/>
          <w:bCs/>
          <w:sz w:val="22"/>
          <w:szCs w:val="22"/>
        </w:rPr>
      </w:pPr>
      <w:r w:rsidRPr="00C84C4B">
        <w:rPr>
          <w:rFonts w:asciiTheme="minorHAnsi" w:eastAsia="Calibri Light" w:hAnsiTheme="minorHAnsi" w:cs="Calibri Light"/>
          <w:b/>
          <w:bCs/>
          <w:sz w:val="22"/>
          <w:szCs w:val="22"/>
        </w:rPr>
        <w:t xml:space="preserve">Deradicalization: </w:t>
      </w:r>
      <w:r w:rsidRPr="00C84C4B">
        <w:rPr>
          <w:rFonts w:asciiTheme="minorHAnsi" w:eastAsia="Calibri Light" w:hAnsiTheme="minorHAnsi" w:cs="Calibri Light"/>
          <w:sz w:val="22"/>
          <w:szCs w:val="22"/>
        </w:rPr>
        <w:t xml:space="preserve">As aforementioned, these are activities that would cause </w:t>
      </w:r>
      <w:r w:rsidR="00CB0CD5">
        <w:rPr>
          <w:rFonts w:asciiTheme="minorHAnsi" w:eastAsia="Calibri Light" w:hAnsiTheme="minorHAnsi" w:cs="Calibri Light"/>
          <w:sz w:val="22"/>
          <w:szCs w:val="22"/>
        </w:rPr>
        <w:t>a</w:t>
      </w:r>
      <w:r w:rsidRPr="00C84C4B">
        <w:rPr>
          <w:rFonts w:asciiTheme="minorHAnsi" w:eastAsia="Calibri Light" w:hAnsiTheme="minorHAnsi" w:cs="Calibri Light"/>
          <w:sz w:val="22"/>
          <w:szCs w:val="22"/>
        </w:rPr>
        <w:t xml:space="preserve"> shift in the belief system of </w:t>
      </w:r>
      <w:r w:rsidR="00CB0CD5">
        <w:rPr>
          <w:rFonts w:asciiTheme="minorHAnsi" w:eastAsia="Calibri Light" w:hAnsiTheme="minorHAnsi" w:cs="Calibri Light"/>
          <w:sz w:val="22"/>
          <w:szCs w:val="22"/>
        </w:rPr>
        <w:t>p</w:t>
      </w:r>
      <w:r>
        <w:rPr>
          <w:rFonts w:asciiTheme="minorHAnsi" w:eastAsia="Calibri Light" w:hAnsiTheme="minorHAnsi" w:cs="Calibri Light"/>
          <w:sz w:val="22"/>
          <w:szCs w:val="22"/>
        </w:rPr>
        <w:t>ersons associated with terrorist organizations</w:t>
      </w:r>
      <w:r w:rsidRPr="00C84C4B">
        <w:rPr>
          <w:rFonts w:asciiTheme="minorHAnsi" w:eastAsia="Calibri Light" w:hAnsiTheme="minorHAnsi" w:cs="Calibri Light"/>
          <w:sz w:val="22"/>
          <w:szCs w:val="22"/>
        </w:rPr>
        <w:t xml:space="preserve"> away from violence and radicalization conducive to terrorism.</w:t>
      </w:r>
      <w:r>
        <w:rPr>
          <w:rFonts w:asciiTheme="minorHAnsi" w:eastAsia="Calibri Light" w:hAnsiTheme="minorHAnsi" w:cs="Calibri Light"/>
          <w:sz w:val="22"/>
          <w:szCs w:val="22"/>
        </w:rPr>
        <w:t xml:space="preserve"> </w:t>
      </w:r>
    </w:p>
    <w:p w14:paraId="673B958F" w14:textId="77777777" w:rsidR="00B87F81" w:rsidRPr="00C84C4B" w:rsidRDefault="00B87F81" w:rsidP="00B87F81">
      <w:pPr>
        <w:pStyle w:val="BodyA"/>
        <w:jc w:val="both"/>
        <w:rPr>
          <w:rFonts w:asciiTheme="minorHAnsi" w:eastAsia="Calibri Light" w:hAnsiTheme="minorHAnsi" w:cs="Calibri Light"/>
          <w:b/>
          <w:bCs/>
          <w:sz w:val="22"/>
          <w:szCs w:val="22"/>
        </w:rPr>
      </w:pPr>
    </w:p>
    <w:p w14:paraId="73E57719" w14:textId="77777777" w:rsidR="00B87F81" w:rsidRPr="00C84C4B" w:rsidRDefault="00B87F81" w:rsidP="00425E2B">
      <w:pPr>
        <w:pStyle w:val="BodyA"/>
        <w:numPr>
          <w:ilvl w:val="2"/>
          <w:numId w:val="26"/>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Pre-discharge awareness-raising/sensitization: </w:t>
      </w:r>
      <w:r w:rsidRPr="00C84C4B">
        <w:rPr>
          <w:rFonts w:asciiTheme="minorHAnsi" w:eastAsia="Calibri Light" w:hAnsiTheme="minorHAnsi" w:cs="Calibri Light"/>
          <w:sz w:val="22"/>
          <w:szCs w:val="22"/>
        </w:rPr>
        <w:t xml:space="preserve">Before being discharged, </w:t>
      </w:r>
      <w:r>
        <w:rPr>
          <w:rFonts w:asciiTheme="minorHAnsi" w:eastAsia="Calibri Light" w:hAnsiTheme="minorHAnsi" w:cs="Calibri Light"/>
          <w:sz w:val="22"/>
          <w:szCs w:val="22"/>
        </w:rPr>
        <w:t>persons associated with terrorist organizations</w:t>
      </w:r>
      <w:r w:rsidRPr="00C84C4B">
        <w:rPr>
          <w:rFonts w:asciiTheme="minorHAnsi" w:eastAsia="Calibri Light" w:hAnsiTheme="minorHAnsi" w:cs="Calibri Light"/>
          <w:sz w:val="22"/>
          <w:szCs w:val="22"/>
        </w:rPr>
        <w:t xml:space="preserve"> should be </w:t>
      </w:r>
      <w:r w:rsidRPr="00C84C4B">
        <w:rPr>
          <w:rFonts w:asciiTheme="minorHAnsi" w:eastAsia="Calibri Light" w:hAnsiTheme="minorHAnsi" w:cs="Calibri Light"/>
          <w:sz w:val="22"/>
          <w:szCs w:val="22"/>
          <w:lang w:val="da-DK"/>
        </w:rPr>
        <w:t>advised</w:t>
      </w:r>
      <w:r w:rsidRPr="00C84C4B">
        <w:rPr>
          <w:rFonts w:asciiTheme="minorHAnsi" w:eastAsia="Calibri Light" w:hAnsiTheme="minorHAnsi" w:cs="Calibri Light"/>
          <w:sz w:val="22"/>
          <w:szCs w:val="22"/>
        </w:rPr>
        <w:t xml:space="preserve"> on the challenges of the transition from military to civilian life. </w:t>
      </w:r>
    </w:p>
    <w:p w14:paraId="4516E65A" w14:textId="77777777" w:rsidR="00B87F81" w:rsidRPr="00C84C4B" w:rsidRDefault="00B87F81" w:rsidP="00B87F81">
      <w:pPr>
        <w:pStyle w:val="BodyA"/>
        <w:jc w:val="both"/>
        <w:rPr>
          <w:rFonts w:asciiTheme="minorHAnsi" w:eastAsia="Calibri Light" w:hAnsiTheme="minorHAnsi" w:cs="Calibri Light"/>
          <w:b/>
          <w:bCs/>
          <w:sz w:val="22"/>
          <w:szCs w:val="22"/>
        </w:rPr>
      </w:pPr>
    </w:p>
    <w:p w14:paraId="1A8FF6AB" w14:textId="77777777" w:rsidR="00B87F81" w:rsidRPr="00C84C4B" w:rsidRDefault="00B87F81" w:rsidP="00425E2B">
      <w:pPr>
        <w:pStyle w:val="BodyA"/>
        <w:numPr>
          <w:ilvl w:val="2"/>
          <w:numId w:val="26"/>
        </w:numPr>
        <w:jc w:val="both"/>
        <w:rPr>
          <w:rFonts w:asciiTheme="minorHAnsi" w:eastAsia="Helvetica" w:hAnsiTheme="minorHAnsi" w:cs="Helvetica"/>
          <w:b/>
          <w:bCs/>
          <w:sz w:val="22"/>
          <w:szCs w:val="22"/>
        </w:rPr>
      </w:pPr>
      <w:r w:rsidRPr="00043A82">
        <w:rPr>
          <w:rFonts w:asciiTheme="minorHAnsi" w:eastAsia="Calibri Light" w:hAnsiTheme="minorHAnsi" w:cs="Calibri Light"/>
          <w:b/>
          <w:bCs/>
          <w:sz w:val="22"/>
          <w:szCs w:val="22"/>
          <w:lang w:val="de-DE"/>
        </w:rPr>
        <w:t>Discharge</w:t>
      </w:r>
      <w:r w:rsidRPr="00C84C4B">
        <w:rPr>
          <w:rFonts w:asciiTheme="minorHAnsi" w:eastAsia="Calibri Light" w:hAnsiTheme="minorHAnsi" w:cs="Calibri Light"/>
          <w:b/>
          <w:bCs/>
          <w:sz w:val="22"/>
          <w:szCs w:val="22"/>
        </w:rPr>
        <w:t xml:space="preserve">: </w:t>
      </w:r>
      <w:r w:rsidRPr="00C84C4B">
        <w:rPr>
          <w:rFonts w:asciiTheme="minorHAnsi" w:eastAsia="Calibri Light" w:hAnsiTheme="minorHAnsi" w:cs="Calibri Light"/>
          <w:sz w:val="22"/>
          <w:szCs w:val="22"/>
          <w:lang w:val="nl-NL"/>
        </w:rPr>
        <w:t xml:space="preserve">A discharge document </w:t>
      </w:r>
      <w:r w:rsidRPr="00C84C4B">
        <w:rPr>
          <w:rFonts w:asciiTheme="minorHAnsi" w:eastAsia="Calibri Light" w:hAnsiTheme="minorHAnsi" w:cs="Calibri Light"/>
          <w:sz w:val="22"/>
          <w:szCs w:val="22"/>
        </w:rPr>
        <w:t>— such as a disengagement and</w:t>
      </w:r>
      <w:r w:rsidR="00CB0CD5">
        <w:rPr>
          <w:rFonts w:asciiTheme="minorHAnsi" w:eastAsia="Calibri Light" w:hAnsiTheme="minorHAnsi" w:cs="Calibri Light"/>
          <w:sz w:val="22"/>
          <w:szCs w:val="22"/>
        </w:rPr>
        <w:t>/or</w:t>
      </w:r>
      <w:r w:rsidRPr="00C84C4B">
        <w:rPr>
          <w:rFonts w:asciiTheme="minorHAnsi" w:eastAsia="Calibri Light" w:hAnsiTheme="minorHAnsi" w:cs="Calibri Light"/>
          <w:sz w:val="22"/>
          <w:szCs w:val="22"/>
        </w:rPr>
        <w:t xml:space="preserve"> </w:t>
      </w:r>
      <w:r>
        <w:rPr>
          <w:rFonts w:asciiTheme="minorHAnsi" w:eastAsia="Calibri Light" w:hAnsiTheme="minorHAnsi" w:cs="Calibri Light"/>
          <w:sz w:val="22"/>
          <w:szCs w:val="22"/>
        </w:rPr>
        <w:t>deradicalization</w:t>
      </w:r>
      <w:r w:rsidRPr="00C84C4B">
        <w:rPr>
          <w:rFonts w:asciiTheme="minorHAnsi" w:eastAsia="Calibri Light" w:hAnsiTheme="minorHAnsi" w:cs="Calibri Light"/>
          <w:sz w:val="22"/>
          <w:szCs w:val="22"/>
        </w:rPr>
        <w:t xml:space="preserve"> declaration — would have symbolic value for </w:t>
      </w:r>
      <w:r>
        <w:rPr>
          <w:rFonts w:asciiTheme="minorHAnsi" w:eastAsia="Calibri Light" w:hAnsiTheme="minorHAnsi" w:cs="Calibri Light"/>
          <w:sz w:val="22"/>
          <w:szCs w:val="22"/>
        </w:rPr>
        <w:t>persons associated with terrorist organizations</w:t>
      </w:r>
      <w:r w:rsidRPr="00C84C4B">
        <w:rPr>
          <w:rFonts w:asciiTheme="minorHAnsi" w:eastAsia="Calibri Light" w:hAnsiTheme="minorHAnsi" w:cs="Calibri Light"/>
          <w:sz w:val="22"/>
          <w:szCs w:val="22"/>
        </w:rPr>
        <w:t>, and should be given to them upon completion of the disengagement and</w:t>
      </w:r>
      <w:r w:rsidR="00CB0CD5">
        <w:rPr>
          <w:rFonts w:asciiTheme="minorHAnsi" w:eastAsia="Calibri Light" w:hAnsiTheme="minorHAnsi" w:cs="Calibri Light"/>
          <w:sz w:val="22"/>
          <w:szCs w:val="22"/>
        </w:rPr>
        <w:t>/or</w:t>
      </w:r>
      <w:r w:rsidRPr="00C84C4B">
        <w:rPr>
          <w:rFonts w:asciiTheme="minorHAnsi" w:eastAsia="Calibri Light" w:hAnsiTheme="minorHAnsi" w:cs="Calibri Light"/>
          <w:sz w:val="22"/>
          <w:szCs w:val="22"/>
        </w:rPr>
        <w:t xml:space="preserve"> </w:t>
      </w:r>
      <w:r>
        <w:rPr>
          <w:rFonts w:asciiTheme="minorHAnsi" w:eastAsia="Calibri Light" w:hAnsiTheme="minorHAnsi" w:cs="Calibri Light"/>
          <w:sz w:val="22"/>
          <w:szCs w:val="22"/>
        </w:rPr>
        <w:t>deradicalization</w:t>
      </w:r>
      <w:r w:rsidRPr="00C84C4B">
        <w:rPr>
          <w:rFonts w:asciiTheme="minorHAnsi" w:eastAsia="Calibri Light" w:hAnsiTheme="minorHAnsi" w:cs="Calibri Light"/>
          <w:sz w:val="22"/>
          <w:szCs w:val="22"/>
        </w:rPr>
        <w:t xml:space="preserve"> process.</w:t>
      </w:r>
    </w:p>
    <w:p w14:paraId="1FF6CE26" w14:textId="77777777" w:rsidR="00B87F81" w:rsidRPr="00043A82" w:rsidRDefault="00B87F81" w:rsidP="00B87F81">
      <w:pPr>
        <w:pStyle w:val="BodyA"/>
        <w:ind w:left="1113"/>
        <w:jc w:val="both"/>
        <w:rPr>
          <w:rFonts w:asciiTheme="minorHAnsi" w:eastAsia="Calibri Light" w:hAnsiTheme="minorHAnsi" w:cs="Calibri Light"/>
          <w:b/>
          <w:bCs/>
          <w:sz w:val="22"/>
          <w:szCs w:val="22"/>
          <w:lang w:val="de-DE"/>
        </w:rPr>
      </w:pPr>
    </w:p>
    <w:p w14:paraId="5A4F3AFB" w14:textId="77777777" w:rsidR="00B87F81" w:rsidRPr="00043A82" w:rsidRDefault="00B87F81" w:rsidP="00425E2B">
      <w:pPr>
        <w:pStyle w:val="BodyA"/>
        <w:numPr>
          <w:ilvl w:val="2"/>
          <w:numId w:val="26"/>
        </w:numPr>
        <w:jc w:val="both"/>
        <w:rPr>
          <w:rFonts w:asciiTheme="minorHAnsi" w:eastAsia="Calibri Light" w:hAnsiTheme="minorHAnsi" w:cs="Calibri Light"/>
          <w:b/>
          <w:bCs/>
          <w:sz w:val="22"/>
          <w:szCs w:val="22"/>
          <w:lang w:val="de-DE"/>
        </w:rPr>
      </w:pPr>
      <w:r w:rsidRPr="00043A82">
        <w:rPr>
          <w:rFonts w:asciiTheme="minorHAnsi" w:eastAsia="Calibri Light" w:hAnsiTheme="minorHAnsi" w:cs="Calibri Light"/>
          <w:b/>
          <w:bCs/>
          <w:sz w:val="22"/>
          <w:szCs w:val="22"/>
          <w:lang w:val="de-DE"/>
        </w:rPr>
        <w:t xml:space="preserve">Exit </w:t>
      </w:r>
      <w:r w:rsidR="00CB0CD5" w:rsidRPr="00043A82">
        <w:rPr>
          <w:rFonts w:asciiTheme="minorHAnsi" w:eastAsia="Calibri Light" w:hAnsiTheme="minorHAnsi" w:cs="Calibri Light"/>
          <w:b/>
          <w:bCs/>
          <w:sz w:val="22"/>
          <w:szCs w:val="22"/>
          <w:lang w:val="de-DE"/>
        </w:rPr>
        <w:t>p</w:t>
      </w:r>
      <w:r w:rsidRPr="00043A82">
        <w:rPr>
          <w:rFonts w:asciiTheme="minorHAnsi" w:eastAsia="Calibri Light" w:hAnsiTheme="minorHAnsi" w:cs="Calibri Light"/>
          <w:b/>
          <w:bCs/>
          <w:sz w:val="22"/>
          <w:szCs w:val="22"/>
          <w:lang w:val="de-DE"/>
        </w:rPr>
        <w:t xml:space="preserve">anel/committee: </w:t>
      </w:r>
      <w:r w:rsidRPr="00043A82">
        <w:rPr>
          <w:rFonts w:asciiTheme="minorHAnsi" w:eastAsia="Calibri Light" w:hAnsiTheme="minorHAnsi" w:cs="Calibri Light"/>
          <w:sz w:val="22"/>
          <w:szCs w:val="22"/>
          <w:lang w:val="de-DE"/>
        </w:rPr>
        <w:t>A panel/committee could be formed to assess whether</w:t>
      </w:r>
      <w:r w:rsidR="00080B77" w:rsidRPr="00043A82">
        <w:rPr>
          <w:rFonts w:asciiTheme="minorHAnsi" w:eastAsia="Calibri Light" w:hAnsiTheme="minorHAnsi" w:cs="Calibri Light"/>
          <w:sz w:val="22"/>
          <w:szCs w:val="22"/>
          <w:lang w:val="de-DE"/>
        </w:rPr>
        <w:t xml:space="preserve"> persons associated with terrorist groups </w:t>
      </w:r>
      <w:r w:rsidRPr="00043A82">
        <w:rPr>
          <w:rFonts w:asciiTheme="minorHAnsi" w:eastAsia="Calibri Light" w:hAnsiTheme="minorHAnsi" w:cs="Calibri Light"/>
          <w:sz w:val="22"/>
          <w:szCs w:val="22"/>
          <w:lang w:val="de-DE"/>
        </w:rPr>
        <w:t>ha</w:t>
      </w:r>
      <w:r w:rsidR="00CB0CD5" w:rsidRPr="00043A82">
        <w:rPr>
          <w:rFonts w:asciiTheme="minorHAnsi" w:eastAsia="Calibri Light" w:hAnsiTheme="minorHAnsi" w:cs="Calibri Light"/>
          <w:sz w:val="22"/>
          <w:szCs w:val="22"/>
          <w:lang w:val="de-DE"/>
        </w:rPr>
        <w:t>ve</w:t>
      </w:r>
      <w:r w:rsidRPr="00043A82">
        <w:rPr>
          <w:rFonts w:asciiTheme="minorHAnsi" w:eastAsia="Calibri Light" w:hAnsiTheme="minorHAnsi" w:cs="Calibri Light"/>
          <w:sz w:val="22"/>
          <w:szCs w:val="22"/>
          <w:lang w:val="de-DE"/>
        </w:rPr>
        <w:t xml:space="preserve"> completed their rehabilitation and can now move on to reintgeration. This panel may include community leaders, national authority representative</w:t>
      </w:r>
      <w:r w:rsidR="00CB0CD5" w:rsidRPr="00043A82">
        <w:rPr>
          <w:rFonts w:asciiTheme="minorHAnsi" w:eastAsia="Calibri Light" w:hAnsiTheme="minorHAnsi" w:cs="Calibri Light"/>
          <w:sz w:val="22"/>
          <w:szCs w:val="22"/>
          <w:lang w:val="de-DE"/>
        </w:rPr>
        <w:t>s</w:t>
      </w:r>
      <w:r w:rsidRPr="00043A82">
        <w:rPr>
          <w:rFonts w:asciiTheme="minorHAnsi" w:eastAsia="Calibri Light" w:hAnsiTheme="minorHAnsi" w:cs="Calibri Light"/>
          <w:sz w:val="22"/>
          <w:szCs w:val="22"/>
          <w:lang w:val="de-DE"/>
        </w:rPr>
        <w:t xml:space="preserve"> and religious leader</w:t>
      </w:r>
      <w:r w:rsidR="00CB0CD5" w:rsidRPr="00043A82">
        <w:rPr>
          <w:rFonts w:asciiTheme="minorHAnsi" w:eastAsia="Calibri Light" w:hAnsiTheme="minorHAnsi" w:cs="Calibri Light"/>
          <w:sz w:val="22"/>
          <w:szCs w:val="22"/>
          <w:lang w:val="de-DE"/>
        </w:rPr>
        <w:t>s</w:t>
      </w:r>
      <w:r w:rsidRPr="00043A82">
        <w:rPr>
          <w:rFonts w:asciiTheme="minorHAnsi" w:eastAsia="Calibri Light" w:hAnsiTheme="minorHAnsi" w:cs="Calibri Light"/>
          <w:sz w:val="22"/>
          <w:szCs w:val="22"/>
          <w:lang w:val="de-DE"/>
        </w:rPr>
        <w:t>.</w:t>
      </w:r>
    </w:p>
    <w:p w14:paraId="2C968B59" w14:textId="77777777" w:rsidR="00B87F81" w:rsidRPr="00043A82" w:rsidRDefault="00B87F81" w:rsidP="00B87F81">
      <w:pPr>
        <w:pStyle w:val="BodyA"/>
        <w:jc w:val="both"/>
        <w:rPr>
          <w:rFonts w:asciiTheme="minorHAnsi" w:eastAsia="Calibri Light" w:hAnsiTheme="minorHAnsi" w:cs="Calibri Light"/>
          <w:b/>
          <w:bCs/>
          <w:sz w:val="22"/>
          <w:szCs w:val="22"/>
          <w:lang w:val="de-DE"/>
        </w:rPr>
      </w:pPr>
    </w:p>
    <w:p w14:paraId="266C98D8" w14:textId="77777777" w:rsidR="00B87F81" w:rsidRPr="00C84C4B" w:rsidRDefault="00B87F81" w:rsidP="00425E2B">
      <w:pPr>
        <w:pStyle w:val="BodyA"/>
        <w:numPr>
          <w:ilvl w:val="2"/>
          <w:numId w:val="26"/>
        </w:numPr>
        <w:jc w:val="both"/>
        <w:rPr>
          <w:rFonts w:asciiTheme="minorHAnsi" w:eastAsia="Helvetica" w:hAnsiTheme="minorHAnsi" w:cs="Helvetica"/>
          <w:b/>
          <w:bCs/>
          <w:sz w:val="22"/>
          <w:szCs w:val="22"/>
        </w:rPr>
      </w:pPr>
      <w:r w:rsidRPr="00C84C4B">
        <w:rPr>
          <w:rFonts w:asciiTheme="minorHAnsi" w:eastAsia="Calibri Light" w:hAnsiTheme="minorHAnsi" w:cs="Calibri Light"/>
          <w:b/>
          <w:bCs/>
          <w:sz w:val="22"/>
          <w:szCs w:val="22"/>
        </w:rPr>
        <w:t xml:space="preserve">Reinsertion: </w:t>
      </w:r>
      <w:r w:rsidRPr="00C84C4B">
        <w:rPr>
          <w:rFonts w:asciiTheme="minorHAnsi" w:eastAsia="Calibri Light" w:hAnsiTheme="minorHAnsi" w:cs="Calibri Light"/>
          <w:sz w:val="22"/>
          <w:szCs w:val="22"/>
        </w:rPr>
        <w:t xml:space="preserve">Reinsertion </w:t>
      </w:r>
      <w:r w:rsidR="00080B77" w:rsidRPr="00C84C4B">
        <w:rPr>
          <w:rFonts w:asciiTheme="minorHAnsi" w:eastAsia="Calibri Light" w:hAnsiTheme="minorHAnsi" w:cs="Calibri Light"/>
          <w:sz w:val="22"/>
          <w:szCs w:val="22"/>
        </w:rPr>
        <w:t xml:space="preserve">is the final step </w:t>
      </w:r>
      <w:r w:rsidR="00CB0CD5">
        <w:rPr>
          <w:rFonts w:asciiTheme="minorHAnsi" w:eastAsia="Calibri Light" w:hAnsiTheme="minorHAnsi" w:cs="Calibri Light"/>
          <w:sz w:val="22"/>
          <w:szCs w:val="22"/>
        </w:rPr>
        <w:t>in</w:t>
      </w:r>
      <w:r w:rsidR="00080B77" w:rsidRPr="00C84C4B">
        <w:rPr>
          <w:rFonts w:asciiTheme="minorHAnsi" w:eastAsia="Calibri Light" w:hAnsiTheme="minorHAnsi" w:cs="Calibri Light"/>
          <w:sz w:val="22"/>
          <w:szCs w:val="22"/>
        </w:rPr>
        <w:t xml:space="preserve"> the disengagement and</w:t>
      </w:r>
      <w:r w:rsidR="00CB0CD5">
        <w:rPr>
          <w:rFonts w:asciiTheme="minorHAnsi" w:eastAsia="Calibri Light" w:hAnsiTheme="minorHAnsi" w:cs="Calibri Light"/>
          <w:sz w:val="22"/>
          <w:szCs w:val="22"/>
        </w:rPr>
        <w:t>/or</w:t>
      </w:r>
      <w:r w:rsidR="00080B77" w:rsidRPr="00C84C4B">
        <w:rPr>
          <w:rFonts w:asciiTheme="minorHAnsi" w:eastAsia="Calibri Light" w:hAnsiTheme="minorHAnsi" w:cs="Calibri Light"/>
          <w:sz w:val="22"/>
          <w:szCs w:val="22"/>
        </w:rPr>
        <w:t xml:space="preserve"> deradicalization phase and aims to provide </w:t>
      </w:r>
      <w:r w:rsidR="00080B77">
        <w:rPr>
          <w:rFonts w:asciiTheme="minorHAnsi" w:eastAsia="Calibri Light" w:hAnsiTheme="minorHAnsi" w:cs="Calibri Light"/>
          <w:sz w:val="22"/>
          <w:szCs w:val="22"/>
        </w:rPr>
        <w:t>persons associated with terrorist groups</w:t>
      </w:r>
      <w:r w:rsidR="00080B77" w:rsidRPr="00C84C4B">
        <w:rPr>
          <w:rFonts w:asciiTheme="minorHAnsi" w:eastAsia="Calibri Light" w:hAnsiTheme="minorHAnsi" w:cs="Calibri Light"/>
          <w:sz w:val="22"/>
          <w:szCs w:val="22"/>
        </w:rPr>
        <w:t xml:space="preserve"> with short-term social and economic support until they </w:t>
      </w:r>
      <w:proofErr w:type="gramStart"/>
      <w:r w:rsidR="00080B77" w:rsidRPr="00C84C4B">
        <w:rPr>
          <w:rFonts w:asciiTheme="minorHAnsi" w:eastAsia="Calibri Light" w:hAnsiTheme="minorHAnsi" w:cs="Calibri Light"/>
          <w:sz w:val="22"/>
          <w:szCs w:val="22"/>
        </w:rPr>
        <w:t>are able to</w:t>
      </w:r>
      <w:proofErr w:type="gramEnd"/>
      <w:r w:rsidR="00080B77" w:rsidRPr="00C84C4B">
        <w:rPr>
          <w:rFonts w:asciiTheme="minorHAnsi" w:eastAsia="Calibri Light" w:hAnsiTheme="minorHAnsi" w:cs="Calibri Light"/>
          <w:sz w:val="22"/>
          <w:szCs w:val="22"/>
        </w:rPr>
        <w:t xml:space="preserve"> enter a formal reintegration program. </w:t>
      </w:r>
    </w:p>
    <w:p w14:paraId="2F306332" w14:textId="77777777" w:rsidR="00B87F81" w:rsidRPr="00C84C4B" w:rsidRDefault="00B87F81" w:rsidP="00B87F81">
      <w:pPr>
        <w:pStyle w:val="BodyA"/>
        <w:jc w:val="both"/>
        <w:rPr>
          <w:rFonts w:asciiTheme="minorHAnsi" w:eastAsia="Calibri Light" w:hAnsiTheme="minorHAnsi" w:cs="Calibri Light"/>
          <w:sz w:val="22"/>
          <w:szCs w:val="22"/>
        </w:rPr>
      </w:pPr>
    </w:p>
    <w:p w14:paraId="6E5A4F00" w14:textId="77777777" w:rsidR="00B87F81" w:rsidRDefault="00B87F81" w:rsidP="00B87F81">
      <w:pPr>
        <w:pStyle w:val="BodyA"/>
        <w:ind w:left="1571"/>
        <w:jc w:val="both"/>
        <w:rPr>
          <w:rFonts w:asciiTheme="minorHAnsi" w:eastAsia="Calibri Light" w:hAnsiTheme="minorHAnsi" w:cs="Calibri Light"/>
          <w:i/>
          <w:iCs/>
          <w:sz w:val="22"/>
          <w:szCs w:val="22"/>
        </w:rPr>
      </w:pPr>
      <w:r w:rsidRPr="00C84C4B">
        <w:rPr>
          <w:rFonts w:asciiTheme="minorHAnsi" w:eastAsia="Calibri Light" w:hAnsiTheme="minorHAnsi" w:cs="Calibri Light"/>
          <w:i/>
          <w:iCs/>
          <w:sz w:val="22"/>
          <w:szCs w:val="22"/>
        </w:rPr>
        <w:t>It should be note</w:t>
      </w:r>
      <w:r>
        <w:rPr>
          <w:rFonts w:asciiTheme="minorHAnsi" w:eastAsia="Calibri Light" w:hAnsiTheme="minorHAnsi" w:cs="Calibri Light"/>
          <w:i/>
          <w:iCs/>
          <w:sz w:val="22"/>
          <w:szCs w:val="22"/>
        </w:rPr>
        <w:t>d</w:t>
      </w:r>
      <w:r w:rsidRPr="00C84C4B">
        <w:rPr>
          <w:rFonts w:asciiTheme="minorHAnsi" w:eastAsia="Calibri Light" w:hAnsiTheme="minorHAnsi" w:cs="Calibri Light"/>
          <w:i/>
          <w:iCs/>
          <w:sz w:val="22"/>
          <w:szCs w:val="22"/>
        </w:rPr>
        <w:t xml:space="preserve"> that reinsertion is immediate assistance that should only help </w:t>
      </w:r>
      <w:r w:rsidR="00CB0CD5">
        <w:rPr>
          <w:rFonts w:asciiTheme="minorHAnsi" w:eastAsia="Calibri Light" w:hAnsiTheme="minorHAnsi" w:cs="Calibri Light"/>
          <w:i/>
          <w:iCs/>
          <w:sz w:val="22"/>
          <w:szCs w:val="22"/>
        </w:rPr>
        <w:t>p</w:t>
      </w:r>
      <w:r>
        <w:rPr>
          <w:rFonts w:asciiTheme="minorHAnsi" w:eastAsia="Calibri Light" w:hAnsiTheme="minorHAnsi" w:cs="Calibri Light"/>
          <w:i/>
          <w:iCs/>
          <w:sz w:val="22"/>
          <w:szCs w:val="22"/>
        </w:rPr>
        <w:t>ersons associated with terrorist organizations</w:t>
      </w:r>
      <w:r w:rsidR="00CB0CD5">
        <w:rPr>
          <w:rFonts w:asciiTheme="minorHAnsi" w:eastAsia="Calibri Light" w:hAnsiTheme="minorHAnsi" w:cs="Calibri Light"/>
          <w:i/>
          <w:iCs/>
          <w:sz w:val="22"/>
          <w:szCs w:val="22"/>
        </w:rPr>
        <w:t xml:space="preserve"> to</w:t>
      </w:r>
      <w:r w:rsidRPr="00C84C4B">
        <w:rPr>
          <w:rFonts w:asciiTheme="minorHAnsi" w:eastAsia="Calibri Light" w:hAnsiTheme="minorHAnsi" w:cs="Calibri Light"/>
          <w:i/>
          <w:iCs/>
          <w:sz w:val="22"/>
          <w:szCs w:val="22"/>
        </w:rPr>
        <w:t xml:space="preserve"> sustain a living until they are fully reintegrated in the community. Thus, reinsertion should not be regarded as a replacement </w:t>
      </w:r>
      <w:r w:rsidR="00CB0CD5">
        <w:rPr>
          <w:rFonts w:asciiTheme="minorHAnsi" w:eastAsia="Calibri Light" w:hAnsiTheme="minorHAnsi" w:cs="Calibri Light"/>
          <w:i/>
          <w:iCs/>
          <w:sz w:val="22"/>
          <w:szCs w:val="22"/>
        </w:rPr>
        <w:t>for</w:t>
      </w:r>
      <w:r w:rsidRPr="00C84C4B">
        <w:rPr>
          <w:rFonts w:asciiTheme="minorHAnsi" w:eastAsia="Calibri Light" w:hAnsiTheme="minorHAnsi" w:cs="Calibri Light"/>
          <w:i/>
          <w:iCs/>
          <w:sz w:val="22"/>
          <w:szCs w:val="22"/>
        </w:rPr>
        <w:t xml:space="preserve"> reintegration.</w:t>
      </w:r>
      <w:bookmarkEnd w:id="71"/>
    </w:p>
    <w:p w14:paraId="1995AB0A" w14:textId="77777777" w:rsidR="00080B77" w:rsidRDefault="00080B77" w:rsidP="00B87F81">
      <w:pPr>
        <w:pStyle w:val="BodyA"/>
        <w:ind w:left="1571"/>
        <w:jc w:val="both"/>
        <w:rPr>
          <w:rFonts w:asciiTheme="minorHAnsi" w:eastAsia="Calibri Light" w:hAnsiTheme="minorHAnsi" w:cs="Calibri Light"/>
          <w:i/>
          <w:iCs/>
          <w:sz w:val="22"/>
          <w:szCs w:val="22"/>
        </w:rPr>
      </w:pPr>
    </w:p>
    <w:p w14:paraId="1DCF51D0" w14:textId="7F0C38A2" w:rsidR="00B87F81" w:rsidRDefault="00A433BF" w:rsidP="00B87F81">
      <w:pPr>
        <w:pStyle w:val="BodyA"/>
        <w:ind w:hanging="90"/>
        <w:jc w:val="both"/>
        <w:rPr>
          <w:rFonts w:asciiTheme="minorHAnsi" w:eastAsia="Calibri Light" w:hAnsiTheme="minorHAnsi" w:cs="Calibri Light"/>
          <w:b/>
          <w:bCs/>
          <w:i/>
          <w:iCs/>
          <w:sz w:val="22"/>
          <w:szCs w:val="22"/>
        </w:rPr>
      </w:pPr>
      <w:r>
        <w:rPr>
          <w:noProof/>
        </w:rPr>
        <mc:AlternateContent>
          <mc:Choice Requires="wps">
            <w:drawing>
              <wp:inline distT="0" distB="0" distL="0" distR="0" wp14:anchorId="07F9FFEB" wp14:editId="54954F33">
                <wp:extent cx="5935980" cy="2217420"/>
                <wp:effectExtent l="9525" t="5080" r="7620" b="15875"/>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21742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01CB78D1" w14:textId="77777777" w:rsidR="00F2279A" w:rsidRDefault="00F2279A" w:rsidP="00B87F81">
                            <w:pPr>
                              <w:spacing w:before="0" w:after="0" w:line="240" w:lineRule="auto"/>
                              <w:jc w:val="both"/>
                              <w:rPr>
                                <w:rFonts w:eastAsia="Calibri Light"/>
                                <w:b/>
                                <w:bCs/>
                              </w:rPr>
                            </w:pPr>
                            <w:r w:rsidRPr="00F3723B">
                              <w:rPr>
                                <w:rFonts w:eastAsia="Calibri Light"/>
                                <w:b/>
                                <w:bCs/>
                              </w:rPr>
                              <w:t xml:space="preserve">Somalia’s </w:t>
                            </w:r>
                            <w:r>
                              <w:rPr>
                                <w:rFonts w:eastAsia="Calibri Light"/>
                                <w:b/>
                                <w:bCs/>
                              </w:rPr>
                              <w:t>Rehabilitation Transition Center</w:t>
                            </w:r>
                            <w:r w:rsidRPr="00F3723B">
                              <w:rPr>
                                <w:rFonts w:eastAsia="Calibri Light"/>
                                <w:b/>
                                <w:bCs/>
                              </w:rPr>
                              <w:t>s</w:t>
                            </w:r>
                          </w:p>
                          <w:p w14:paraId="75E6A62A" w14:textId="77777777" w:rsidR="00F2279A" w:rsidRPr="00F3723B" w:rsidRDefault="00F2279A" w:rsidP="00B87F81">
                            <w:pPr>
                              <w:spacing w:before="0" w:after="0" w:line="240" w:lineRule="auto"/>
                              <w:jc w:val="both"/>
                              <w:rPr>
                                <w:rFonts w:eastAsia="Calibri Light"/>
                                <w:b/>
                                <w:bCs/>
                              </w:rPr>
                            </w:pPr>
                          </w:p>
                          <w:p w14:paraId="2C819AF6" w14:textId="77777777" w:rsidR="00F2279A" w:rsidRDefault="00F2279A" w:rsidP="00B87F81">
                            <w:pPr>
                              <w:spacing w:before="0" w:after="0" w:line="240" w:lineRule="auto"/>
                              <w:jc w:val="both"/>
                            </w:pPr>
                            <w:r>
                              <w:rPr>
                                <w:rFonts w:eastAsia="Calibri Light"/>
                              </w:rPr>
                              <w:t xml:space="preserve">“Four rehabilitation transition centers for disengaged Al-Shabaab fighters operate in Baidoa, Beledweyne, Kismaayo and Mogadishu. The Kismaayo centre became operational in June with the admission of the first group of 26 disengaged Al-Shabaab fighters. By the end of July, the Baidoa centre was supporting 148 beneficiaries, and an additional 70 had entered the reintegration phase. Both centres are run by IOM and funded by Germany. The centre in Mogadishu, which is supported by the United Kingdom of Great Britain and Northern Ireland, currently has 65 beneficiaries. Owing to a lack of funds, only 11 beneficiaries remain in the centre run by the Federal Government in Beledweyne. The Government has </w:t>
                            </w:r>
                            <w:r>
                              <w:rPr>
                                <w:rFonts w:eastAsia="Calibri Light"/>
                                <w:lang w:val="it-IT"/>
                              </w:rPr>
                              <w:t>requested</w:t>
                            </w:r>
                            <w:r>
                              <w:rPr>
                                <w:rFonts w:eastAsia="Calibri Light"/>
                              </w:rPr>
                              <w:t xml:space="preserve"> international support to enhance the capacity of the centre, which could encourage further defections.”</w:t>
                            </w:r>
                          </w:p>
                          <w:p w14:paraId="0322A9F6" w14:textId="77777777" w:rsidR="00F2279A" w:rsidRPr="00F3723B" w:rsidRDefault="00F2279A" w:rsidP="00B87F81">
                            <w:pPr>
                              <w:spacing w:before="0" w:after="0" w:line="240" w:lineRule="auto"/>
                              <w:jc w:val="both"/>
                              <w:rPr>
                                <w:sz w:val="22"/>
                                <w:szCs w:val="22"/>
                              </w:rPr>
                            </w:pPr>
                          </w:p>
                          <w:p w14:paraId="63DEE6A1" w14:textId="77777777" w:rsidR="00F2279A" w:rsidRPr="00594820" w:rsidRDefault="00F2279A" w:rsidP="00B87F81">
                            <w:pPr>
                              <w:spacing w:before="0" w:after="0" w:line="240" w:lineRule="auto"/>
                              <w:jc w:val="both"/>
                              <w:rPr>
                                <w:i/>
                                <w:iCs/>
                                <w:sz w:val="22"/>
                                <w:szCs w:val="22"/>
                              </w:rPr>
                            </w:pPr>
                            <w:r w:rsidRPr="00594820">
                              <w:rPr>
                                <w:i/>
                                <w:iCs/>
                                <w:sz w:val="22"/>
                                <w:szCs w:val="22"/>
                              </w:rPr>
                              <w:t>Security Council - Report of the Secretary-General on Somalia during the period from 1 May to 22 August 2017 (S/2017/751).</w:t>
                            </w:r>
                          </w:p>
                          <w:p w14:paraId="7942AB65" w14:textId="77777777" w:rsidR="00F2279A" w:rsidRPr="00F3723B" w:rsidRDefault="00F2279A" w:rsidP="00B87F81">
                            <w:pPr>
                              <w:spacing w:before="0" w:after="0" w:line="240" w:lineRule="auto"/>
                              <w:jc w:val="both"/>
                              <w:rPr>
                                <w:sz w:val="22"/>
                                <w:szCs w:val="22"/>
                              </w:rPr>
                            </w:pPr>
                          </w:p>
                          <w:p w14:paraId="0DB62AAB" w14:textId="77777777" w:rsidR="00F2279A" w:rsidRPr="00F3723B" w:rsidRDefault="00F2279A" w:rsidP="00B87F81">
                            <w:pPr>
                              <w:spacing w:before="0" w:after="0" w:line="240" w:lineRule="auto"/>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07F9FFEB" id="Text Box 5" o:spid="_x0000_s1032" type="#_x0000_t202" style="width:467.4pt;height:17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" fillcolor="#dafda7" strokecolor="#94b64e [3046]">
                <v:fill color2="#f5ffe6" rotate="t" angle="180" colors="0 #dafda7;22938f #e4fdc2;1 #f5ffe6" focus="100%" type="gradient"/>
                <v:shadow on="t" color="black" opacity="24903f" origin=",.5" offset="0,.55556mm"/>
                <v:textbox>
                  <w:txbxContent>
                    <w:p w14:paraId="01CB78D1" w14:textId="77777777" w:rsidR="00F2279A" w:rsidRDefault="00F2279A" w:rsidP="00B87F81">
                      <w:pPr>
                        <w:spacing w:before="0" w:after="0" w:line="240" w:lineRule="auto"/>
                        <w:jc w:val="both"/>
                        <w:rPr>
                          <w:rFonts w:eastAsia="Calibri Light"/>
                          <w:b/>
                          <w:bCs/>
                        </w:rPr>
                      </w:pPr>
                      <w:r w:rsidRPr="00F3723B">
                        <w:rPr>
                          <w:rFonts w:eastAsia="Calibri Light"/>
                          <w:b/>
                          <w:bCs/>
                        </w:rPr>
                        <w:t xml:space="preserve">Somalia’s </w:t>
                      </w:r>
                      <w:r>
                        <w:rPr>
                          <w:rFonts w:eastAsia="Calibri Light"/>
                          <w:b/>
                          <w:bCs/>
                        </w:rPr>
                        <w:t>Rehabilitation Transition Center</w:t>
                      </w:r>
                      <w:r w:rsidRPr="00F3723B">
                        <w:rPr>
                          <w:rFonts w:eastAsia="Calibri Light"/>
                          <w:b/>
                          <w:bCs/>
                        </w:rPr>
                        <w:t>s</w:t>
                      </w:r>
                    </w:p>
                    <w:p w14:paraId="75E6A62A" w14:textId="77777777" w:rsidR="00F2279A" w:rsidRPr="00F3723B" w:rsidRDefault="00F2279A" w:rsidP="00B87F81">
                      <w:pPr>
                        <w:spacing w:before="0" w:after="0" w:line="240" w:lineRule="auto"/>
                        <w:jc w:val="both"/>
                        <w:rPr>
                          <w:rFonts w:eastAsia="Calibri Light"/>
                          <w:b/>
                          <w:bCs/>
                        </w:rPr>
                      </w:pPr>
                    </w:p>
                    <w:p w14:paraId="2C819AF6" w14:textId="77777777" w:rsidR="00F2279A" w:rsidRDefault="00F2279A" w:rsidP="00B87F81">
                      <w:pPr>
                        <w:spacing w:before="0" w:after="0" w:line="240" w:lineRule="auto"/>
                        <w:jc w:val="both"/>
                      </w:pPr>
                      <w:r>
                        <w:rPr>
                          <w:rFonts w:eastAsia="Calibri Light"/>
                        </w:rPr>
                        <w:t xml:space="preserve">“Four rehabilitation transition centers for disengaged Al-Shabaab fighters operate in Baidoa, Beledweyne, Kismaayo and Mogadishu. The Kismaayo centre became operational in June with the admission of the first group of 26 disengaged Al-Shabaab fighters. By the end of July, the Baidoa centre was supporting 148 beneficiaries, and an additional 70 had entered the reintegration phase. Both centres are run by IOM and funded by Germany. The centre in Mogadishu, which is supported by the United Kingdom of Great Britain and Northern Ireland, currently has 65 beneficiaries. Owing to a lack of funds, only 11 beneficiaries remain in the centre run by the Federal Government in Beledweyne. The Government has </w:t>
                      </w:r>
                      <w:r>
                        <w:rPr>
                          <w:rFonts w:eastAsia="Calibri Light"/>
                          <w:lang w:val="it-IT"/>
                        </w:rPr>
                        <w:t>requested</w:t>
                      </w:r>
                      <w:r>
                        <w:rPr>
                          <w:rFonts w:eastAsia="Calibri Light"/>
                        </w:rPr>
                        <w:t xml:space="preserve"> international support to enhance the capacity of the centre, which could encourage further defections.”</w:t>
                      </w:r>
                    </w:p>
                    <w:p w14:paraId="0322A9F6" w14:textId="77777777" w:rsidR="00F2279A" w:rsidRPr="00F3723B" w:rsidRDefault="00F2279A" w:rsidP="00B87F81">
                      <w:pPr>
                        <w:spacing w:before="0" w:after="0" w:line="240" w:lineRule="auto"/>
                        <w:jc w:val="both"/>
                        <w:rPr>
                          <w:sz w:val="22"/>
                          <w:szCs w:val="22"/>
                        </w:rPr>
                      </w:pPr>
                    </w:p>
                    <w:p w14:paraId="63DEE6A1" w14:textId="77777777" w:rsidR="00F2279A" w:rsidRPr="00594820" w:rsidRDefault="00F2279A" w:rsidP="00B87F81">
                      <w:pPr>
                        <w:spacing w:before="0" w:after="0" w:line="240" w:lineRule="auto"/>
                        <w:jc w:val="both"/>
                        <w:rPr>
                          <w:i/>
                          <w:iCs/>
                          <w:sz w:val="22"/>
                          <w:szCs w:val="22"/>
                        </w:rPr>
                      </w:pPr>
                      <w:r w:rsidRPr="00594820">
                        <w:rPr>
                          <w:i/>
                          <w:iCs/>
                          <w:sz w:val="22"/>
                          <w:szCs w:val="22"/>
                        </w:rPr>
                        <w:t>Security Council - Report of the Secretary-General on Somalia during the period from 1 May to 22 August 2017 (S/2017/751).</w:t>
                      </w:r>
                    </w:p>
                    <w:p w14:paraId="7942AB65" w14:textId="77777777" w:rsidR="00F2279A" w:rsidRPr="00F3723B" w:rsidRDefault="00F2279A" w:rsidP="00B87F81">
                      <w:pPr>
                        <w:spacing w:before="0" w:after="0" w:line="240" w:lineRule="auto"/>
                        <w:jc w:val="both"/>
                        <w:rPr>
                          <w:sz w:val="22"/>
                          <w:szCs w:val="22"/>
                        </w:rPr>
                      </w:pPr>
                    </w:p>
                    <w:p w14:paraId="0DB62AAB" w14:textId="77777777" w:rsidR="00F2279A" w:rsidRPr="00F3723B" w:rsidRDefault="00F2279A" w:rsidP="00B87F81">
                      <w:pPr>
                        <w:spacing w:before="0" w:after="0" w:line="240" w:lineRule="auto"/>
                        <w:jc w:val="both"/>
                        <w:rPr>
                          <w:sz w:val="22"/>
                          <w:szCs w:val="22"/>
                        </w:rPr>
                      </w:pPr>
                    </w:p>
                  </w:txbxContent>
                </v:textbox>
                <w10:anchorlock/>
              </v:shape>
            </w:pict>
          </mc:Fallback>
        </mc:AlternateContent>
      </w:r>
    </w:p>
    <w:p w14:paraId="35824E5D" w14:textId="2FDCF79F" w:rsidR="004D2B53" w:rsidRDefault="004D2B53" w:rsidP="00B87F81">
      <w:pPr>
        <w:pStyle w:val="BodyA"/>
        <w:ind w:hanging="90"/>
        <w:jc w:val="both"/>
        <w:rPr>
          <w:rFonts w:asciiTheme="minorHAnsi" w:eastAsia="Calibri Light" w:hAnsiTheme="minorHAnsi" w:cs="Calibri Light"/>
          <w:b/>
          <w:bCs/>
          <w:i/>
          <w:iCs/>
          <w:sz w:val="22"/>
          <w:szCs w:val="22"/>
        </w:rPr>
      </w:pPr>
      <w:r>
        <w:rPr>
          <w:rFonts w:asciiTheme="minorHAnsi" w:eastAsia="Calibri Light" w:hAnsiTheme="minorHAnsi" w:cs="Calibri Light"/>
          <w:b/>
          <w:bCs/>
          <w:i/>
          <w:iCs/>
          <w:sz w:val="22"/>
          <w:szCs w:val="22"/>
        </w:rPr>
        <w:br w:type="page"/>
      </w:r>
    </w:p>
    <w:p w14:paraId="4B144E3A" w14:textId="77777777" w:rsidR="00CD15B6" w:rsidRDefault="00CD15B6" w:rsidP="00B87F81">
      <w:pPr>
        <w:pStyle w:val="BodyA"/>
        <w:ind w:hanging="90"/>
        <w:jc w:val="both"/>
        <w:rPr>
          <w:rFonts w:asciiTheme="minorHAnsi" w:eastAsia="Calibri Light" w:hAnsiTheme="minorHAnsi" w:cs="Calibri Light"/>
          <w:b/>
          <w:bCs/>
          <w:i/>
          <w:iCs/>
          <w:sz w:val="22"/>
          <w:szCs w:val="22"/>
        </w:rPr>
      </w:pPr>
    </w:p>
    <w:p w14:paraId="6305094B" w14:textId="77777777" w:rsidR="00B87F81" w:rsidRPr="003F07E1" w:rsidRDefault="00B87F81" w:rsidP="00425E2B">
      <w:pPr>
        <w:pStyle w:val="Heading2"/>
        <w:numPr>
          <w:ilvl w:val="0"/>
          <w:numId w:val="27"/>
        </w:numPr>
        <w:rPr>
          <w:b/>
          <w:bCs/>
        </w:rPr>
      </w:pPr>
      <w:bookmarkStart w:id="82" w:name="_Toc31"/>
      <w:bookmarkStart w:id="83" w:name="_Toc517871417"/>
      <w:bookmarkStart w:id="84" w:name="_Toc1120270"/>
      <w:r w:rsidRPr="003F07E1">
        <w:rPr>
          <w:b/>
          <w:bCs/>
        </w:rPr>
        <w:t>Rehabilitation in Prisons</w:t>
      </w:r>
      <w:bookmarkEnd w:id="82"/>
      <w:bookmarkEnd w:id="83"/>
      <w:bookmarkEnd w:id="84"/>
    </w:p>
    <w:p w14:paraId="53427556" w14:textId="77777777" w:rsidR="00B87F81" w:rsidRPr="00C84C4B" w:rsidRDefault="00B87F81" w:rsidP="00B87F81">
      <w:pPr>
        <w:pStyle w:val="BodyA"/>
        <w:rPr>
          <w:rFonts w:asciiTheme="minorHAnsi" w:eastAsia="Calibri Light" w:hAnsiTheme="minorHAnsi" w:cs="Calibri Light"/>
          <w:sz w:val="22"/>
          <w:szCs w:val="22"/>
        </w:rPr>
      </w:pPr>
    </w:p>
    <w:p w14:paraId="379C3E15" w14:textId="77777777" w:rsidR="00B87F81" w:rsidRPr="00C84C4B" w:rsidRDefault="00B87F81" w:rsidP="00B87F81">
      <w:pPr>
        <w:pStyle w:val="BodyA"/>
        <w:jc w:val="both"/>
        <w:rPr>
          <w:rFonts w:asciiTheme="minorHAnsi" w:eastAsia="Calibri Light" w:hAnsiTheme="minorHAnsi" w:cs="Calibri Light"/>
          <w:b/>
          <w:bCs/>
          <w:sz w:val="22"/>
          <w:szCs w:val="22"/>
        </w:rPr>
      </w:pPr>
      <w:r w:rsidRPr="00C84C4B">
        <w:rPr>
          <w:rFonts w:asciiTheme="minorHAnsi" w:eastAsia="Calibri Light" w:hAnsiTheme="minorHAnsi" w:cs="Calibri Light"/>
          <w:sz w:val="22"/>
          <w:szCs w:val="22"/>
        </w:rPr>
        <w:t xml:space="preserve">These are activities undertaken in prisons for </w:t>
      </w:r>
      <w:r w:rsidR="00CB0CD5">
        <w:rPr>
          <w:rFonts w:asciiTheme="minorHAnsi" w:eastAsia="Calibri Light" w:hAnsiTheme="minorHAnsi" w:cs="Calibri Light"/>
          <w:sz w:val="22"/>
          <w:szCs w:val="22"/>
        </w:rPr>
        <w:t>individuals who have been</w:t>
      </w:r>
      <w:r w:rsidR="006669BA">
        <w:rPr>
          <w:rFonts w:asciiTheme="minorHAnsi" w:eastAsia="Calibri Light" w:hAnsiTheme="minorHAnsi" w:cs="Calibri Light"/>
          <w:sz w:val="22"/>
          <w:szCs w:val="22"/>
        </w:rPr>
        <w:t xml:space="preserve"> screened and subsequently</w:t>
      </w:r>
      <w:r w:rsidR="00CB0CD5">
        <w:rPr>
          <w:rFonts w:asciiTheme="minorHAnsi" w:eastAsia="Calibri Light" w:hAnsiTheme="minorHAnsi" w:cs="Calibri Light"/>
          <w:sz w:val="22"/>
          <w:szCs w:val="22"/>
        </w:rPr>
        <w:t xml:space="preserve"> prosecuted</w:t>
      </w:r>
      <w:r w:rsidR="006669BA">
        <w:rPr>
          <w:rFonts w:asciiTheme="minorHAnsi" w:eastAsia="Calibri Light" w:hAnsiTheme="minorHAnsi" w:cs="Calibri Light"/>
          <w:sz w:val="22"/>
          <w:szCs w:val="22"/>
        </w:rPr>
        <w:t xml:space="preserve"> and convicted of</w:t>
      </w:r>
      <w:r w:rsidR="00CB0CD5">
        <w:rPr>
          <w:rFonts w:asciiTheme="minorHAnsi" w:eastAsia="Calibri Light" w:hAnsiTheme="minorHAnsi" w:cs="Calibri Light"/>
          <w:sz w:val="22"/>
          <w:szCs w:val="22"/>
        </w:rPr>
        <w:t xml:space="preserve"> terrorist acts</w:t>
      </w:r>
      <w:r w:rsidRPr="00C84C4B">
        <w:rPr>
          <w:rFonts w:asciiTheme="minorHAnsi" w:eastAsia="Calibri Light" w:hAnsiTheme="minorHAnsi" w:cs="Calibri Light"/>
          <w:sz w:val="22"/>
          <w:szCs w:val="22"/>
        </w:rPr>
        <w:t>. The below model is derived from the UNODC Handbook on</w:t>
      </w:r>
      <w:r w:rsidR="00CB0CD5">
        <w:rPr>
          <w:rFonts w:asciiTheme="minorHAnsi" w:eastAsia="Calibri Light" w:hAnsiTheme="minorHAnsi" w:cs="Calibri Light"/>
          <w:sz w:val="22"/>
          <w:szCs w:val="22"/>
        </w:rPr>
        <w:t xml:space="preserve"> the</w:t>
      </w:r>
      <w:r w:rsidRPr="00C84C4B">
        <w:rPr>
          <w:rFonts w:asciiTheme="minorHAnsi" w:eastAsia="Calibri Light" w:hAnsiTheme="minorHAnsi" w:cs="Calibri Light"/>
          <w:sz w:val="22"/>
          <w:szCs w:val="22"/>
        </w:rPr>
        <w:t xml:space="preserve"> Management of Violent Extremist Prisoners and the Prevention of Radicalization to Violence in Prisons, as well as UNDP’s model for Prison Assessment and </w:t>
      </w:r>
      <w:r w:rsidR="00CB0CD5">
        <w:rPr>
          <w:rFonts w:asciiTheme="minorHAnsi" w:eastAsia="Calibri Light" w:hAnsiTheme="minorHAnsi" w:cs="Calibri Light"/>
          <w:sz w:val="22"/>
          <w:szCs w:val="22"/>
        </w:rPr>
        <w:t xml:space="preserve">the </w:t>
      </w:r>
      <w:r w:rsidRPr="00C84C4B">
        <w:rPr>
          <w:rFonts w:asciiTheme="minorHAnsi" w:eastAsia="Calibri Light" w:hAnsiTheme="minorHAnsi" w:cs="Calibri Light"/>
          <w:sz w:val="22"/>
          <w:szCs w:val="22"/>
        </w:rPr>
        <w:t>Proposed Rehabilitation and Reintegration of Offenders in</w:t>
      </w:r>
      <w:r w:rsidR="00CB0CD5">
        <w:rPr>
          <w:rFonts w:asciiTheme="minorHAnsi" w:eastAsia="Calibri Light" w:hAnsiTheme="minorHAnsi" w:cs="Calibri Light"/>
          <w:sz w:val="22"/>
          <w:szCs w:val="22"/>
        </w:rPr>
        <w:t xml:space="preserve"> the</w:t>
      </w:r>
      <w:r w:rsidRPr="00C84C4B">
        <w:rPr>
          <w:rFonts w:asciiTheme="minorHAnsi" w:eastAsia="Calibri Light" w:hAnsiTheme="minorHAnsi" w:cs="Calibri Light"/>
          <w:sz w:val="22"/>
          <w:szCs w:val="22"/>
        </w:rPr>
        <w:t xml:space="preserve"> Maldives.</w:t>
      </w:r>
    </w:p>
    <w:p w14:paraId="00067D4E" w14:textId="77777777" w:rsidR="00B87F81" w:rsidRPr="00C84C4B" w:rsidRDefault="00B87F81" w:rsidP="00B87F81">
      <w:pPr>
        <w:pStyle w:val="BodyA"/>
        <w:jc w:val="both"/>
        <w:rPr>
          <w:rFonts w:asciiTheme="minorHAnsi" w:eastAsia="Calibri Light" w:hAnsiTheme="minorHAnsi" w:cs="Calibri Light"/>
          <w:b/>
          <w:bCs/>
          <w:sz w:val="22"/>
          <w:szCs w:val="22"/>
        </w:rPr>
      </w:pPr>
    </w:p>
    <w:p w14:paraId="1401CC5D" w14:textId="77777777" w:rsidR="00B87F81" w:rsidRPr="00C84C4B" w:rsidRDefault="00B87F81" w:rsidP="00B87F81">
      <w:pPr>
        <w:pStyle w:val="BodyA"/>
        <w:jc w:val="both"/>
        <w:rPr>
          <w:rFonts w:asciiTheme="minorHAnsi" w:eastAsia="Calibri Light" w:hAnsiTheme="minorHAnsi" w:cs="Calibri Light"/>
          <w:b/>
          <w:bCs/>
          <w:sz w:val="22"/>
          <w:szCs w:val="22"/>
        </w:rPr>
      </w:pPr>
      <w:r w:rsidRPr="00C84C4B">
        <w:rPr>
          <w:rFonts w:asciiTheme="minorHAnsi" w:eastAsia="Calibri Light" w:hAnsiTheme="minorHAnsi" w:cs="Calibri Light"/>
          <w:b/>
          <w:bCs/>
          <w:sz w:val="22"/>
          <w:szCs w:val="22"/>
        </w:rPr>
        <w:t xml:space="preserve">Stage 1: Assessment &amp; Orientation </w:t>
      </w:r>
      <w:r w:rsidR="006669BA">
        <w:rPr>
          <w:rFonts w:asciiTheme="minorHAnsi" w:eastAsia="Calibri Light" w:hAnsiTheme="minorHAnsi" w:cs="Calibri Light"/>
          <w:b/>
          <w:bCs/>
          <w:sz w:val="22"/>
          <w:szCs w:val="22"/>
        </w:rPr>
        <w:t>P</w:t>
      </w:r>
      <w:r w:rsidRPr="00C84C4B">
        <w:rPr>
          <w:rFonts w:asciiTheme="minorHAnsi" w:eastAsia="Calibri Light" w:hAnsiTheme="minorHAnsi" w:cs="Calibri Light"/>
          <w:b/>
          <w:bCs/>
          <w:sz w:val="22"/>
          <w:szCs w:val="22"/>
        </w:rPr>
        <w:t>hase</w:t>
      </w:r>
    </w:p>
    <w:p w14:paraId="2409DA04" w14:textId="77777777" w:rsidR="00B87F81" w:rsidRPr="00C84C4B" w:rsidRDefault="00B87F81" w:rsidP="00B87F81">
      <w:pPr>
        <w:pStyle w:val="BodyA"/>
        <w:jc w:val="both"/>
        <w:rPr>
          <w:rFonts w:asciiTheme="minorHAnsi" w:eastAsia="Calibri Light" w:hAnsiTheme="minorHAnsi" w:cs="Calibri Light"/>
          <w:b/>
          <w:bCs/>
          <w:sz w:val="22"/>
          <w:szCs w:val="22"/>
        </w:rPr>
      </w:pPr>
    </w:p>
    <w:p w14:paraId="28FD7E80" w14:textId="77777777" w:rsidR="00B87F81" w:rsidRDefault="006669BA" w:rsidP="00B87F81">
      <w:pPr>
        <w:pStyle w:val="BodyA"/>
        <w:jc w:val="both"/>
        <w:rPr>
          <w:rFonts w:asciiTheme="minorHAnsi" w:eastAsia="Calibri Light" w:hAnsiTheme="minorHAnsi" w:cs="Calibri Light"/>
          <w:sz w:val="22"/>
          <w:szCs w:val="22"/>
        </w:rPr>
      </w:pPr>
      <w:r>
        <w:rPr>
          <w:rFonts w:asciiTheme="minorHAnsi" w:eastAsia="Calibri Light" w:hAnsiTheme="minorHAnsi" w:cs="Calibri Light"/>
          <w:sz w:val="22"/>
          <w:szCs w:val="22"/>
        </w:rPr>
        <w:t>If not already conducted a risk assessment should be undertaken (see section 5.4)</w:t>
      </w:r>
      <w:r w:rsidR="00B87F81" w:rsidRPr="00C84C4B">
        <w:rPr>
          <w:rFonts w:asciiTheme="minorHAnsi" w:eastAsia="Calibri Light" w:hAnsiTheme="minorHAnsi" w:cs="Calibri Light"/>
          <w:sz w:val="22"/>
          <w:szCs w:val="22"/>
        </w:rPr>
        <w:t>.</w:t>
      </w:r>
      <w:r>
        <w:rPr>
          <w:rFonts w:asciiTheme="minorHAnsi" w:eastAsia="Calibri Light" w:hAnsiTheme="minorHAnsi" w:cs="Calibri Light"/>
          <w:sz w:val="22"/>
          <w:szCs w:val="22"/>
        </w:rPr>
        <w:t xml:space="preserve"> The</w:t>
      </w:r>
      <w:r w:rsidR="00B87F81" w:rsidRPr="00C84C4B">
        <w:rPr>
          <w:rFonts w:asciiTheme="minorHAnsi" w:eastAsia="Calibri Light" w:hAnsiTheme="minorHAnsi" w:cs="Calibri Light"/>
          <w:sz w:val="22"/>
          <w:szCs w:val="22"/>
        </w:rPr>
        <w:t xml:space="preserve"> following data </w:t>
      </w:r>
      <w:r>
        <w:rPr>
          <w:rFonts w:asciiTheme="minorHAnsi" w:eastAsia="Calibri Light" w:hAnsiTheme="minorHAnsi" w:cs="Calibri Light"/>
          <w:sz w:val="22"/>
          <w:szCs w:val="22"/>
        </w:rPr>
        <w:t>should also be</w:t>
      </w:r>
      <w:r w:rsidR="00B87F81" w:rsidRPr="00C84C4B">
        <w:rPr>
          <w:rFonts w:asciiTheme="minorHAnsi" w:eastAsia="Calibri Light" w:hAnsiTheme="minorHAnsi" w:cs="Calibri Light"/>
          <w:sz w:val="22"/>
          <w:szCs w:val="22"/>
        </w:rPr>
        <w:t xml:space="preserve"> collected: </w:t>
      </w:r>
      <w:r>
        <w:rPr>
          <w:rFonts w:asciiTheme="minorHAnsi" w:eastAsia="Calibri Light" w:hAnsiTheme="minorHAnsi" w:cs="Calibri Light"/>
          <w:sz w:val="22"/>
          <w:szCs w:val="22"/>
        </w:rPr>
        <w:t>d</w:t>
      </w:r>
      <w:r w:rsidR="00B87F81" w:rsidRPr="00C84C4B">
        <w:rPr>
          <w:rFonts w:asciiTheme="minorHAnsi" w:eastAsia="Calibri Light" w:hAnsiTheme="minorHAnsi" w:cs="Calibri Light"/>
          <w:sz w:val="22"/>
          <w:szCs w:val="22"/>
        </w:rPr>
        <w:t>emographics</w:t>
      </w:r>
      <w:r w:rsidR="00B87F81" w:rsidRPr="00C84C4B">
        <w:rPr>
          <w:rFonts w:asciiTheme="minorHAnsi" w:eastAsia="Helvetica" w:hAnsiTheme="minorHAnsi" w:cs="Helvetica"/>
          <w:sz w:val="22"/>
          <w:szCs w:val="22"/>
        </w:rPr>
        <w:t xml:space="preserve">, </w:t>
      </w:r>
      <w:r w:rsidR="00B87F81">
        <w:rPr>
          <w:rFonts w:asciiTheme="minorHAnsi" w:eastAsia="Calibri Light" w:hAnsiTheme="minorHAnsi" w:cs="Calibri Light"/>
          <w:sz w:val="22"/>
          <w:szCs w:val="22"/>
        </w:rPr>
        <w:t>family history, a</w:t>
      </w:r>
      <w:r w:rsidR="00B87F81" w:rsidRPr="00C84C4B">
        <w:rPr>
          <w:rFonts w:asciiTheme="minorHAnsi" w:eastAsia="Calibri Light" w:hAnsiTheme="minorHAnsi" w:cs="Calibri Light"/>
          <w:sz w:val="22"/>
          <w:szCs w:val="22"/>
        </w:rPr>
        <w:t>cademi</w:t>
      </w:r>
      <w:r w:rsidR="00B87F81">
        <w:rPr>
          <w:rFonts w:asciiTheme="minorHAnsi" w:eastAsia="Calibri Light" w:hAnsiTheme="minorHAnsi" w:cs="Calibri Light"/>
          <w:sz w:val="22"/>
          <w:szCs w:val="22"/>
        </w:rPr>
        <w:t>c histor</w:t>
      </w:r>
      <w:r>
        <w:rPr>
          <w:rFonts w:asciiTheme="minorHAnsi" w:eastAsia="Calibri Light" w:hAnsiTheme="minorHAnsi" w:cs="Calibri Light"/>
          <w:sz w:val="22"/>
          <w:szCs w:val="22"/>
        </w:rPr>
        <w:t>y</w:t>
      </w:r>
      <w:r w:rsidR="00B87F81">
        <w:rPr>
          <w:rFonts w:asciiTheme="minorHAnsi" w:eastAsia="Calibri Light" w:hAnsiTheme="minorHAnsi" w:cs="Calibri Light"/>
          <w:sz w:val="22"/>
          <w:szCs w:val="22"/>
        </w:rPr>
        <w:t>, employment history, developmental history, skills assessment, h</w:t>
      </w:r>
      <w:r w:rsidR="00B87F81" w:rsidRPr="00C84C4B">
        <w:rPr>
          <w:rFonts w:asciiTheme="minorHAnsi" w:eastAsia="Calibri Light" w:hAnsiTheme="minorHAnsi" w:cs="Calibri Light"/>
          <w:sz w:val="22"/>
          <w:szCs w:val="22"/>
        </w:rPr>
        <w:t>obbies/interests/s</w:t>
      </w:r>
      <w:r w:rsidR="00B87F81">
        <w:rPr>
          <w:rFonts w:asciiTheme="minorHAnsi" w:eastAsia="Calibri Light" w:hAnsiTheme="minorHAnsi" w:cs="Calibri Light"/>
          <w:sz w:val="22"/>
          <w:szCs w:val="22"/>
        </w:rPr>
        <w:t>ports/recreational activities, c</w:t>
      </w:r>
      <w:r w:rsidR="00B87F81" w:rsidRPr="00C84C4B">
        <w:rPr>
          <w:rFonts w:asciiTheme="minorHAnsi" w:eastAsia="Calibri Light" w:hAnsiTheme="minorHAnsi" w:cs="Calibri Light"/>
          <w:sz w:val="22"/>
          <w:szCs w:val="22"/>
        </w:rPr>
        <w:t>riminal history</w:t>
      </w:r>
      <w:r w:rsidR="00B87F81">
        <w:rPr>
          <w:rFonts w:asciiTheme="minorHAnsi" w:eastAsia="Calibri Light" w:hAnsiTheme="minorHAnsi" w:cs="Calibri Light"/>
          <w:sz w:val="22"/>
          <w:szCs w:val="22"/>
        </w:rPr>
        <w:t xml:space="preserve"> (with offenders’ perspective), r</w:t>
      </w:r>
      <w:r w:rsidR="00B87F81" w:rsidRPr="00C84C4B">
        <w:rPr>
          <w:rFonts w:asciiTheme="minorHAnsi" w:eastAsia="Calibri Light" w:hAnsiTheme="minorHAnsi" w:cs="Calibri Light"/>
          <w:sz w:val="22"/>
          <w:szCs w:val="22"/>
        </w:rPr>
        <w:t>el</w:t>
      </w:r>
      <w:r w:rsidR="00B87F81">
        <w:rPr>
          <w:rFonts w:asciiTheme="minorHAnsi" w:eastAsia="Calibri Light" w:hAnsiTheme="minorHAnsi" w:cs="Calibri Light"/>
          <w:sz w:val="22"/>
          <w:szCs w:val="22"/>
        </w:rPr>
        <w:t>igious orientation/assessment, p</w:t>
      </w:r>
      <w:r w:rsidR="00B87F81" w:rsidRPr="00C84C4B">
        <w:rPr>
          <w:rFonts w:asciiTheme="minorHAnsi" w:eastAsia="Calibri Light" w:hAnsiTheme="minorHAnsi" w:cs="Calibri Light"/>
          <w:sz w:val="22"/>
          <w:szCs w:val="22"/>
        </w:rPr>
        <w:t>sychological profiling w</w:t>
      </w:r>
      <w:r w:rsidR="00B87F81">
        <w:rPr>
          <w:rFonts w:asciiTheme="minorHAnsi" w:eastAsia="Calibri Light" w:hAnsiTheme="minorHAnsi" w:cs="Calibri Light"/>
          <w:sz w:val="22"/>
          <w:szCs w:val="22"/>
        </w:rPr>
        <w:t>ith mental status examination, p</w:t>
      </w:r>
      <w:r w:rsidR="00B87F81" w:rsidRPr="00C84C4B">
        <w:rPr>
          <w:rFonts w:asciiTheme="minorHAnsi" w:eastAsia="Calibri Light" w:hAnsiTheme="minorHAnsi" w:cs="Calibri Light"/>
          <w:sz w:val="22"/>
          <w:szCs w:val="22"/>
        </w:rPr>
        <w:t>hysical assessment</w:t>
      </w:r>
      <w:r w:rsidR="00B87F81">
        <w:rPr>
          <w:rFonts w:asciiTheme="minorHAnsi" w:eastAsia="Calibri Light" w:hAnsiTheme="minorHAnsi" w:cs="Calibri Light"/>
          <w:sz w:val="22"/>
          <w:szCs w:val="22"/>
        </w:rPr>
        <w:t>, and l</w:t>
      </w:r>
      <w:r w:rsidR="00B87F81" w:rsidRPr="00C84C4B">
        <w:rPr>
          <w:rFonts w:asciiTheme="minorHAnsi" w:eastAsia="Calibri Light" w:hAnsiTheme="minorHAnsi" w:cs="Calibri Light"/>
          <w:sz w:val="22"/>
          <w:szCs w:val="22"/>
        </w:rPr>
        <w:t>egal history/collecting all records with reference to legal history.</w:t>
      </w:r>
    </w:p>
    <w:p w14:paraId="1FEABADC" w14:textId="757E7B48" w:rsidR="00B87F81" w:rsidRPr="00C84C4B" w:rsidRDefault="00A433BF" w:rsidP="00B87F81">
      <w:pPr>
        <w:pStyle w:val="BodyA"/>
        <w:ind w:hanging="90"/>
        <w:jc w:val="both"/>
        <w:rPr>
          <w:rFonts w:asciiTheme="minorHAnsi" w:eastAsia="Calibri Light" w:hAnsiTheme="minorHAnsi" w:cs="Calibri Light"/>
          <w:sz w:val="22"/>
          <w:szCs w:val="22"/>
        </w:rPr>
      </w:pPr>
      <w:r>
        <w:rPr>
          <w:noProof/>
        </w:rPr>
        <mc:AlternateContent>
          <mc:Choice Requires="wps">
            <w:drawing>
              <wp:inline distT="0" distB="0" distL="0" distR="0" wp14:anchorId="2BAA28DA" wp14:editId="6BCEBEE6">
                <wp:extent cx="5935980" cy="1729740"/>
                <wp:effectExtent l="9525" t="9525" r="7620" b="22860"/>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72974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422E0071" w14:textId="77777777" w:rsidR="00F2279A" w:rsidRPr="00F3723B" w:rsidRDefault="00F2279A" w:rsidP="00B87F81">
                            <w:pPr>
                              <w:spacing w:before="0" w:after="0" w:line="240" w:lineRule="auto"/>
                              <w:jc w:val="both"/>
                              <w:rPr>
                                <w:rFonts w:eastAsia="Calibri Light"/>
                                <w:b/>
                                <w:bCs/>
                                <w:sz w:val="22"/>
                                <w:szCs w:val="22"/>
                              </w:rPr>
                            </w:pPr>
                            <w:r w:rsidRPr="00F3723B">
                              <w:rPr>
                                <w:rFonts w:eastAsia="Calibri Light"/>
                                <w:b/>
                                <w:bCs/>
                                <w:sz w:val="22"/>
                                <w:szCs w:val="22"/>
                              </w:rPr>
                              <w:t>Prison-</w:t>
                            </w:r>
                            <w:r>
                              <w:rPr>
                                <w:rFonts w:eastAsia="Calibri Light"/>
                                <w:b/>
                                <w:bCs/>
                                <w:sz w:val="22"/>
                                <w:szCs w:val="22"/>
                              </w:rPr>
                              <w:t>B</w:t>
                            </w:r>
                            <w:r w:rsidRPr="00F3723B">
                              <w:rPr>
                                <w:rFonts w:eastAsia="Calibri Light"/>
                                <w:b/>
                                <w:bCs/>
                                <w:sz w:val="22"/>
                                <w:szCs w:val="22"/>
                              </w:rPr>
                              <w:t xml:space="preserve">ased </w:t>
                            </w:r>
                            <w:r>
                              <w:rPr>
                                <w:rFonts w:eastAsia="Calibri Light"/>
                                <w:b/>
                                <w:bCs/>
                                <w:sz w:val="22"/>
                                <w:szCs w:val="22"/>
                              </w:rPr>
                              <w:t>Risk Assessment</w:t>
                            </w:r>
                            <w:r w:rsidRPr="00F3723B">
                              <w:rPr>
                                <w:rFonts w:eastAsia="Calibri Light"/>
                                <w:b/>
                                <w:bCs/>
                                <w:sz w:val="22"/>
                                <w:szCs w:val="22"/>
                              </w:rPr>
                              <w:t xml:space="preserve"> in Niger</w:t>
                            </w:r>
                          </w:p>
                          <w:p w14:paraId="79D3B81A" w14:textId="77777777" w:rsidR="00F2279A" w:rsidRDefault="00F2279A" w:rsidP="00B87F81">
                            <w:pPr>
                              <w:spacing w:before="0" w:after="0" w:line="240" w:lineRule="auto"/>
                              <w:jc w:val="both"/>
                              <w:rPr>
                                <w:rFonts w:eastAsia="Calibri Light"/>
                                <w:sz w:val="22"/>
                                <w:szCs w:val="22"/>
                              </w:rPr>
                            </w:pPr>
                          </w:p>
                          <w:p w14:paraId="4A4AC178" w14:textId="77777777" w:rsidR="00F2279A" w:rsidRDefault="00F2279A" w:rsidP="00B87F81">
                            <w:pPr>
                              <w:spacing w:before="0" w:after="0" w:line="240" w:lineRule="auto"/>
                              <w:jc w:val="both"/>
                              <w:rPr>
                                <w:rFonts w:eastAsia="Calibri Light"/>
                                <w:sz w:val="22"/>
                                <w:szCs w:val="22"/>
                              </w:rPr>
                            </w:pPr>
                            <w:r>
                              <w:rPr>
                                <w:rFonts w:eastAsia="Calibri Light"/>
                                <w:sz w:val="22"/>
                                <w:szCs w:val="22"/>
                              </w:rPr>
                              <w:t>At the moment, a</w:t>
                            </w:r>
                            <w:r w:rsidRPr="00F3723B">
                              <w:rPr>
                                <w:rFonts w:eastAsia="Calibri Light"/>
                                <w:sz w:val="22"/>
                                <w:szCs w:val="22"/>
                              </w:rPr>
                              <w:t xml:space="preserve"> risk assessment tool is</w:t>
                            </w:r>
                            <w:r>
                              <w:rPr>
                                <w:rFonts w:eastAsia="Calibri Light"/>
                                <w:sz w:val="22"/>
                                <w:szCs w:val="22"/>
                              </w:rPr>
                              <w:t xml:space="preserve"> being used</w:t>
                            </w:r>
                            <w:r w:rsidRPr="00F3723B">
                              <w:rPr>
                                <w:rFonts w:eastAsia="Calibri Light"/>
                                <w:sz w:val="22"/>
                                <w:szCs w:val="22"/>
                              </w:rPr>
                              <w:t xml:space="preserve"> in </w:t>
                            </w:r>
                            <w:r>
                              <w:rPr>
                                <w:rFonts w:eastAsia="Calibri Light"/>
                                <w:sz w:val="22"/>
                                <w:szCs w:val="22"/>
                              </w:rPr>
                              <w:t xml:space="preserve">one of the four </w:t>
                            </w:r>
                            <w:r w:rsidRPr="00F3723B">
                              <w:rPr>
                                <w:rFonts w:eastAsia="Calibri Light"/>
                                <w:sz w:val="22"/>
                                <w:szCs w:val="22"/>
                              </w:rPr>
                              <w:t>prison</w:t>
                            </w:r>
                            <w:r>
                              <w:rPr>
                                <w:rFonts w:eastAsia="Calibri Light"/>
                                <w:sz w:val="22"/>
                                <w:szCs w:val="22"/>
                              </w:rPr>
                              <w:t>s in Niger</w:t>
                            </w:r>
                            <w:r w:rsidRPr="00F3723B">
                              <w:rPr>
                                <w:rFonts w:eastAsia="Calibri Light"/>
                                <w:sz w:val="22"/>
                                <w:szCs w:val="22"/>
                              </w:rPr>
                              <w:t>.</w:t>
                            </w:r>
                            <w:r>
                              <w:rPr>
                                <w:rFonts w:eastAsia="Calibri Light"/>
                                <w:sz w:val="22"/>
                                <w:szCs w:val="22"/>
                              </w:rPr>
                              <w:t xml:space="preserve"> The risk assessment tool gathers information based on orientation interviews with detainees about their personal information, their needs and security risks. This is followed by an evaluation of the risk they pose and operational aspects of how to deal with these detainees.</w:t>
                            </w:r>
                          </w:p>
                          <w:p w14:paraId="30ECF488" w14:textId="77777777" w:rsidR="00F2279A" w:rsidRDefault="00F2279A" w:rsidP="00B87F81">
                            <w:pPr>
                              <w:spacing w:before="0" w:after="0" w:line="240" w:lineRule="auto"/>
                              <w:jc w:val="both"/>
                              <w:rPr>
                                <w:rFonts w:eastAsia="Calibri Light"/>
                                <w:sz w:val="22"/>
                                <w:szCs w:val="22"/>
                              </w:rPr>
                            </w:pPr>
                          </w:p>
                          <w:p w14:paraId="0D6DDA61" w14:textId="77777777" w:rsidR="00F2279A" w:rsidRPr="00594820" w:rsidRDefault="00F2279A" w:rsidP="00B87F81">
                            <w:pPr>
                              <w:spacing w:before="0" w:after="0" w:line="240" w:lineRule="auto"/>
                              <w:jc w:val="both"/>
                              <w:rPr>
                                <w:i/>
                                <w:iCs/>
                                <w:sz w:val="22"/>
                                <w:szCs w:val="22"/>
                              </w:rPr>
                            </w:pPr>
                            <w:r w:rsidRPr="00594820">
                              <w:rPr>
                                <w:i/>
                                <w:iCs/>
                                <w:sz w:val="22"/>
                                <w:szCs w:val="22"/>
                              </w:rPr>
                              <w:t>Towards A Regional Strategy for the Screening, Prosecution, Rehabilitation and Reintegration of Boko Haram associated persons in the Lake Chad Basin Countries – Meeting Conclusions</w:t>
                            </w:r>
                          </w:p>
                          <w:p w14:paraId="4A5F6DF7" w14:textId="77777777" w:rsidR="00F2279A" w:rsidRPr="00F3723B" w:rsidRDefault="00F2279A" w:rsidP="00B87F81">
                            <w:pPr>
                              <w:spacing w:before="0" w:after="0" w:line="240" w:lineRule="auto"/>
                              <w:jc w:val="both"/>
                              <w:rPr>
                                <w:sz w:val="22"/>
                                <w:szCs w:val="22"/>
                              </w:rPr>
                            </w:pPr>
                          </w:p>
                          <w:p w14:paraId="4A0A7572" w14:textId="77777777" w:rsidR="00F2279A" w:rsidRPr="00F3723B" w:rsidRDefault="00F2279A" w:rsidP="00B87F81">
                            <w:pPr>
                              <w:spacing w:before="0" w:after="0" w:line="240" w:lineRule="auto"/>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2BAA28DA" id="Text Box 4" o:spid="_x0000_s1033" type="#_x0000_t202" style="width:467.4pt;height:1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" fillcolor="#dafda7" strokecolor="#94b64e [3046]">
                <v:fill color2="#f5ffe6" rotate="t" angle="180" colors="0 #dafda7;22938f #e4fdc2;1 #f5ffe6" focus="100%" type="gradient"/>
                <v:shadow on="t" color="black" opacity="24903f" origin=",.5" offset="0,.55556mm"/>
                <v:textbox>
                  <w:txbxContent>
                    <w:p w14:paraId="422E0071" w14:textId="77777777" w:rsidR="00F2279A" w:rsidRPr="00F3723B" w:rsidRDefault="00F2279A" w:rsidP="00B87F81">
                      <w:pPr>
                        <w:spacing w:before="0" w:after="0" w:line="240" w:lineRule="auto"/>
                        <w:jc w:val="both"/>
                        <w:rPr>
                          <w:rFonts w:eastAsia="Calibri Light"/>
                          <w:b/>
                          <w:bCs/>
                          <w:sz w:val="22"/>
                          <w:szCs w:val="22"/>
                        </w:rPr>
                      </w:pPr>
                      <w:r w:rsidRPr="00F3723B">
                        <w:rPr>
                          <w:rFonts w:eastAsia="Calibri Light"/>
                          <w:b/>
                          <w:bCs/>
                          <w:sz w:val="22"/>
                          <w:szCs w:val="22"/>
                        </w:rPr>
                        <w:t>Prison-</w:t>
                      </w:r>
                      <w:r>
                        <w:rPr>
                          <w:rFonts w:eastAsia="Calibri Light"/>
                          <w:b/>
                          <w:bCs/>
                          <w:sz w:val="22"/>
                          <w:szCs w:val="22"/>
                        </w:rPr>
                        <w:t>B</w:t>
                      </w:r>
                      <w:r w:rsidRPr="00F3723B">
                        <w:rPr>
                          <w:rFonts w:eastAsia="Calibri Light"/>
                          <w:b/>
                          <w:bCs/>
                          <w:sz w:val="22"/>
                          <w:szCs w:val="22"/>
                        </w:rPr>
                        <w:t xml:space="preserve">ased </w:t>
                      </w:r>
                      <w:r>
                        <w:rPr>
                          <w:rFonts w:eastAsia="Calibri Light"/>
                          <w:b/>
                          <w:bCs/>
                          <w:sz w:val="22"/>
                          <w:szCs w:val="22"/>
                        </w:rPr>
                        <w:t>Risk Assessment</w:t>
                      </w:r>
                      <w:r w:rsidRPr="00F3723B">
                        <w:rPr>
                          <w:rFonts w:eastAsia="Calibri Light"/>
                          <w:b/>
                          <w:bCs/>
                          <w:sz w:val="22"/>
                          <w:szCs w:val="22"/>
                        </w:rPr>
                        <w:t xml:space="preserve"> in Niger</w:t>
                      </w:r>
                    </w:p>
                    <w:p w14:paraId="79D3B81A" w14:textId="77777777" w:rsidR="00F2279A" w:rsidRDefault="00F2279A" w:rsidP="00B87F81">
                      <w:pPr>
                        <w:spacing w:before="0" w:after="0" w:line="240" w:lineRule="auto"/>
                        <w:jc w:val="both"/>
                        <w:rPr>
                          <w:rFonts w:eastAsia="Calibri Light"/>
                          <w:sz w:val="22"/>
                          <w:szCs w:val="22"/>
                        </w:rPr>
                      </w:pPr>
                    </w:p>
                    <w:p w14:paraId="4A4AC178" w14:textId="77777777" w:rsidR="00F2279A" w:rsidRDefault="00F2279A" w:rsidP="00B87F81">
                      <w:pPr>
                        <w:spacing w:before="0" w:after="0" w:line="240" w:lineRule="auto"/>
                        <w:jc w:val="both"/>
                        <w:rPr>
                          <w:rFonts w:eastAsia="Calibri Light"/>
                          <w:sz w:val="22"/>
                          <w:szCs w:val="22"/>
                        </w:rPr>
                      </w:pPr>
                      <w:r>
                        <w:rPr>
                          <w:rFonts w:eastAsia="Calibri Light"/>
                          <w:sz w:val="22"/>
                          <w:szCs w:val="22"/>
                        </w:rPr>
                        <w:t>At the moment, a</w:t>
                      </w:r>
                      <w:r w:rsidRPr="00F3723B">
                        <w:rPr>
                          <w:rFonts w:eastAsia="Calibri Light"/>
                          <w:sz w:val="22"/>
                          <w:szCs w:val="22"/>
                        </w:rPr>
                        <w:t xml:space="preserve"> risk assessment tool is</w:t>
                      </w:r>
                      <w:r>
                        <w:rPr>
                          <w:rFonts w:eastAsia="Calibri Light"/>
                          <w:sz w:val="22"/>
                          <w:szCs w:val="22"/>
                        </w:rPr>
                        <w:t xml:space="preserve"> being used</w:t>
                      </w:r>
                      <w:r w:rsidRPr="00F3723B">
                        <w:rPr>
                          <w:rFonts w:eastAsia="Calibri Light"/>
                          <w:sz w:val="22"/>
                          <w:szCs w:val="22"/>
                        </w:rPr>
                        <w:t xml:space="preserve"> in </w:t>
                      </w:r>
                      <w:r>
                        <w:rPr>
                          <w:rFonts w:eastAsia="Calibri Light"/>
                          <w:sz w:val="22"/>
                          <w:szCs w:val="22"/>
                        </w:rPr>
                        <w:t xml:space="preserve">one of the four </w:t>
                      </w:r>
                      <w:r w:rsidRPr="00F3723B">
                        <w:rPr>
                          <w:rFonts w:eastAsia="Calibri Light"/>
                          <w:sz w:val="22"/>
                          <w:szCs w:val="22"/>
                        </w:rPr>
                        <w:t>prison</w:t>
                      </w:r>
                      <w:r>
                        <w:rPr>
                          <w:rFonts w:eastAsia="Calibri Light"/>
                          <w:sz w:val="22"/>
                          <w:szCs w:val="22"/>
                        </w:rPr>
                        <w:t>s in Niger</w:t>
                      </w:r>
                      <w:r w:rsidRPr="00F3723B">
                        <w:rPr>
                          <w:rFonts w:eastAsia="Calibri Light"/>
                          <w:sz w:val="22"/>
                          <w:szCs w:val="22"/>
                        </w:rPr>
                        <w:t>.</w:t>
                      </w:r>
                      <w:r>
                        <w:rPr>
                          <w:rFonts w:eastAsia="Calibri Light"/>
                          <w:sz w:val="22"/>
                          <w:szCs w:val="22"/>
                        </w:rPr>
                        <w:t xml:space="preserve"> The risk assessment tool gathers information based on orientation interviews with detainees about their personal information, their needs and security risks. This is followed by an evaluation of the risk they pose and operational aspects of how to deal with these detainees.</w:t>
                      </w:r>
                    </w:p>
                    <w:p w14:paraId="30ECF488" w14:textId="77777777" w:rsidR="00F2279A" w:rsidRDefault="00F2279A" w:rsidP="00B87F81">
                      <w:pPr>
                        <w:spacing w:before="0" w:after="0" w:line="240" w:lineRule="auto"/>
                        <w:jc w:val="both"/>
                        <w:rPr>
                          <w:rFonts w:eastAsia="Calibri Light"/>
                          <w:sz w:val="22"/>
                          <w:szCs w:val="22"/>
                        </w:rPr>
                      </w:pPr>
                    </w:p>
                    <w:p w14:paraId="0D6DDA61" w14:textId="77777777" w:rsidR="00F2279A" w:rsidRPr="00594820" w:rsidRDefault="00F2279A" w:rsidP="00B87F81">
                      <w:pPr>
                        <w:spacing w:before="0" w:after="0" w:line="240" w:lineRule="auto"/>
                        <w:jc w:val="both"/>
                        <w:rPr>
                          <w:i/>
                          <w:iCs/>
                          <w:sz w:val="22"/>
                          <w:szCs w:val="22"/>
                        </w:rPr>
                      </w:pPr>
                      <w:r w:rsidRPr="00594820">
                        <w:rPr>
                          <w:i/>
                          <w:iCs/>
                          <w:sz w:val="22"/>
                          <w:szCs w:val="22"/>
                        </w:rPr>
                        <w:t>Towards A Regional Strategy for the Screening, Prosecution, Rehabilitation and Reintegration of Boko Haram associated persons in the Lake Chad Basin Countries – Meeting Conclusions</w:t>
                      </w:r>
                    </w:p>
                    <w:p w14:paraId="4A5F6DF7" w14:textId="77777777" w:rsidR="00F2279A" w:rsidRPr="00F3723B" w:rsidRDefault="00F2279A" w:rsidP="00B87F81">
                      <w:pPr>
                        <w:spacing w:before="0" w:after="0" w:line="240" w:lineRule="auto"/>
                        <w:jc w:val="both"/>
                        <w:rPr>
                          <w:sz w:val="22"/>
                          <w:szCs w:val="22"/>
                        </w:rPr>
                      </w:pPr>
                    </w:p>
                    <w:p w14:paraId="4A0A7572" w14:textId="77777777" w:rsidR="00F2279A" w:rsidRPr="00F3723B" w:rsidRDefault="00F2279A" w:rsidP="00B87F81">
                      <w:pPr>
                        <w:spacing w:before="0" w:after="0" w:line="240" w:lineRule="auto"/>
                        <w:jc w:val="both"/>
                        <w:rPr>
                          <w:sz w:val="22"/>
                          <w:szCs w:val="22"/>
                        </w:rPr>
                      </w:pPr>
                    </w:p>
                  </w:txbxContent>
                </v:textbox>
                <w10:anchorlock/>
              </v:shape>
            </w:pict>
          </mc:Fallback>
        </mc:AlternateContent>
      </w:r>
    </w:p>
    <w:p w14:paraId="0B0F52E8" w14:textId="77777777" w:rsidR="006669BA" w:rsidRDefault="006669BA" w:rsidP="00B87F81">
      <w:pPr>
        <w:pStyle w:val="BodyA"/>
        <w:jc w:val="both"/>
        <w:rPr>
          <w:rFonts w:asciiTheme="minorHAnsi" w:eastAsia="Calibri Light" w:hAnsiTheme="minorHAnsi" w:cs="Calibri Light"/>
          <w:sz w:val="22"/>
          <w:szCs w:val="22"/>
        </w:rPr>
      </w:pPr>
    </w:p>
    <w:p w14:paraId="65EC3E9C" w14:textId="77777777" w:rsidR="00B87F81" w:rsidRPr="00C84C4B"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This would be followed by an ori</w:t>
      </w:r>
      <w:r w:rsidR="006669BA">
        <w:rPr>
          <w:rFonts w:asciiTheme="minorHAnsi" w:eastAsia="Calibri Light" w:hAnsiTheme="minorHAnsi" w:cs="Calibri Light"/>
          <w:sz w:val="22"/>
          <w:szCs w:val="22"/>
        </w:rPr>
        <w:t>entation and</w:t>
      </w:r>
      <w:r w:rsidRPr="00C84C4B">
        <w:rPr>
          <w:rFonts w:asciiTheme="minorHAnsi" w:eastAsia="Calibri Light" w:hAnsiTheme="minorHAnsi" w:cs="Calibri Light"/>
          <w:sz w:val="22"/>
          <w:szCs w:val="22"/>
        </w:rPr>
        <w:t xml:space="preserve"> debriefing </w:t>
      </w:r>
      <w:r w:rsidR="006669BA">
        <w:rPr>
          <w:rFonts w:asciiTheme="minorHAnsi" w:eastAsia="Calibri Light" w:hAnsiTheme="minorHAnsi" w:cs="Calibri Light"/>
          <w:sz w:val="22"/>
          <w:szCs w:val="22"/>
        </w:rPr>
        <w:t>on</w:t>
      </w:r>
      <w:r w:rsidRPr="00C84C4B">
        <w:rPr>
          <w:rFonts w:asciiTheme="minorHAnsi" w:eastAsia="Calibri Light" w:hAnsiTheme="minorHAnsi" w:cs="Calibri Light"/>
          <w:sz w:val="22"/>
          <w:szCs w:val="22"/>
        </w:rPr>
        <w:t xml:space="preserve"> the prison system and available programs, incentives, parole programs, beneficial law articles, </w:t>
      </w:r>
      <w:r w:rsidR="006669BA">
        <w:rPr>
          <w:rFonts w:asciiTheme="minorHAnsi" w:eastAsia="Calibri Light" w:hAnsiTheme="minorHAnsi" w:cs="Calibri Light"/>
          <w:sz w:val="22"/>
          <w:szCs w:val="22"/>
        </w:rPr>
        <w:t xml:space="preserve">and </w:t>
      </w:r>
      <w:r w:rsidRPr="00C84C4B">
        <w:rPr>
          <w:rFonts w:asciiTheme="minorHAnsi" w:eastAsia="Calibri Light" w:hAnsiTheme="minorHAnsi" w:cs="Calibri Light"/>
          <w:sz w:val="22"/>
          <w:szCs w:val="22"/>
        </w:rPr>
        <w:t xml:space="preserve">human rights policies. The tailored individual process of rehabilitation </w:t>
      </w:r>
      <w:r w:rsidR="006669BA">
        <w:rPr>
          <w:rFonts w:asciiTheme="minorHAnsi" w:eastAsia="Calibri Light" w:hAnsiTheme="minorHAnsi" w:cs="Calibri Light"/>
          <w:sz w:val="22"/>
          <w:szCs w:val="22"/>
        </w:rPr>
        <w:t>should</w:t>
      </w:r>
      <w:r w:rsidRPr="00C84C4B">
        <w:rPr>
          <w:rFonts w:asciiTheme="minorHAnsi" w:eastAsia="Calibri Light" w:hAnsiTheme="minorHAnsi" w:cs="Calibri Light"/>
          <w:sz w:val="22"/>
          <w:szCs w:val="22"/>
        </w:rPr>
        <w:t xml:space="preserve"> then </w:t>
      </w:r>
      <w:r w:rsidR="006669BA">
        <w:rPr>
          <w:rFonts w:asciiTheme="minorHAnsi" w:eastAsia="Calibri Light" w:hAnsiTheme="minorHAnsi" w:cs="Calibri Light"/>
          <w:sz w:val="22"/>
          <w:szCs w:val="22"/>
        </w:rPr>
        <w:t xml:space="preserve">be </w:t>
      </w:r>
      <w:r w:rsidR="00CD15B6" w:rsidRPr="00C84C4B">
        <w:rPr>
          <w:rFonts w:asciiTheme="minorHAnsi" w:eastAsia="Calibri Light" w:hAnsiTheme="minorHAnsi" w:cs="Calibri Light"/>
          <w:sz w:val="22"/>
          <w:szCs w:val="22"/>
        </w:rPr>
        <w:t>explained to the</w:t>
      </w:r>
      <w:r w:rsidR="006669BA">
        <w:rPr>
          <w:rFonts w:asciiTheme="minorHAnsi" w:eastAsia="Calibri Light" w:hAnsiTheme="minorHAnsi" w:cs="Calibri Light"/>
          <w:sz w:val="22"/>
          <w:szCs w:val="22"/>
        </w:rPr>
        <w:t xml:space="preserve"> convicted VE offender</w:t>
      </w:r>
      <w:r w:rsidR="00CD15B6" w:rsidRPr="00C84C4B">
        <w:rPr>
          <w:rFonts w:asciiTheme="minorHAnsi" w:eastAsia="Calibri Light" w:hAnsiTheme="minorHAnsi" w:cs="Calibri Light"/>
          <w:sz w:val="22"/>
          <w:szCs w:val="22"/>
        </w:rPr>
        <w:t>.</w:t>
      </w:r>
    </w:p>
    <w:p w14:paraId="332AC695" w14:textId="77777777" w:rsidR="00B87F81" w:rsidRPr="00C84C4B" w:rsidRDefault="00B87F81" w:rsidP="00B87F81">
      <w:pPr>
        <w:pStyle w:val="BodyA"/>
        <w:jc w:val="both"/>
        <w:rPr>
          <w:rFonts w:asciiTheme="minorHAnsi" w:eastAsia="Calibri Light" w:hAnsiTheme="minorHAnsi" w:cs="Calibri Light"/>
          <w:sz w:val="22"/>
          <w:szCs w:val="22"/>
        </w:rPr>
      </w:pPr>
    </w:p>
    <w:p w14:paraId="0B1108CA" w14:textId="77777777" w:rsidR="00B87F81" w:rsidRPr="00F3723B" w:rsidRDefault="00B87F81" w:rsidP="00B87F81">
      <w:pPr>
        <w:pStyle w:val="BodyA"/>
        <w:jc w:val="both"/>
        <w:rPr>
          <w:rFonts w:asciiTheme="minorHAnsi" w:eastAsia="Calibri Light" w:hAnsiTheme="minorHAnsi" w:cs="Calibri Light"/>
          <w:b/>
          <w:bCs/>
          <w:sz w:val="22"/>
          <w:szCs w:val="22"/>
        </w:rPr>
      </w:pPr>
      <w:r w:rsidRPr="00F3723B">
        <w:rPr>
          <w:rFonts w:asciiTheme="minorHAnsi" w:eastAsia="Calibri Light" w:hAnsiTheme="minorHAnsi" w:cs="Calibri Light"/>
          <w:b/>
          <w:bCs/>
          <w:sz w:val="22"/>
          <w:szCs w:val="22"/>
        </w:rPr>
        <w:t xml:space="preserve">Stage 2: Institutional Rehabilitation Phase </w:t>
      </w:r>
    </w:p>
    <w:p w14:paraId="278AEBE0" w14:textId="77777777" w:rsidR="00B87F81" w:rsidRPr="00C84C4B" w:rsidRDefault="00B87F81" w:rsidP="00B87F81">
      <w:pPr>
        <w:pStyle w:val="BodyA"/>
        <w:jc w:val="both"/>
        <w:rPr>
          <w:rFonts w:asciiTheme="minorHAnsi" w:eastAsia="Calibri Light" w:hAnsiTheme="minorHAnsi" w:cs="Calibri Light"/>
          <w:b/>
          <w:bCs/>
          <w:sz w:val="22"/>
          <w:szCs w:val="22"/>
        </w:rPr>
      </w:pPr>
    </w:p>
    <w:p w14:paraId="1787B696" w14:textId="77777777" w:rsidR="00B87F81" w:rsidRPr="0014116C" w:rsidRDefault="00B87F81" w:rsidP="001E0587">
      <w:pPr>
        <w:pStyle w:val="BodyA"/>
        <w:jc w:val="both"/>
        <w:rPr>
          <w:rFonts w:asciiTheme="minorHAnsi" w:eastAsia="Helvetica" w:hAnsiTheme="minorHAnsi" w:cs="Helvetica"/>
          <w:sz w:val="22"/>
          <w:szCs w:val="22"/>
          <w:u w:val="single"/>
        </w:rPr>
      </w:pPr>
      <w:r w:rsidRPr="00C84C4B">
        <w:rPr>
          <w:rFonts w:asciiTheme="minorHAnsi" w:eastAsia="Calibri Light" w:hAnsiTheme="minorHAnsi" w:cs="Calibri Light"/>
          <w:sz w:val="22"/>
          <w:szCs w:val="22"/>
          <w:u w:val="single"/>
        </w:rPr>
        <w:t>Rehabilitation Unit</w:t>
      </w:r>
      <w:r w:rsidR="0014116C">
        <w:rPr>
          <w:rFonts w:asciiTheme="minorHAnsi" w:eastAsia="Helvetica" w:hAnsiTheme="minorHAnsi" w:cs="Helvetica"/>
          <w:sz w:val="22"/>
          <w:szCs w:val="22"/>
          <w:u w:val="single"/>
        </w:rPr>
        <w:t xml:space="preserve">: </w:t>
      </w:r>
      <w:r w:rsidRPr="0014116C">
        <w:rPr>
          <w:rFonts w:asciiTheme="minorHAnsi" w:eastAsia="Calibri Light" w:hAnsiTheme="minorHAnsi" w:cs="Calibri Light"/>
          <w:sz w:val="22"/>
          <w:szCs w:val="22"/>
        </w:rPr>
        <w:t xml:space="preserve">This </w:t>
      </w:r>
      <w:r w:rsidR="006669BA">
        <w:rPr>
          <w:rFonts w:asciiTheme="minorHAnsi" w:eastAsia="Calibri Light" w:hAnsiTheme="minorHAnsi" w:cs="Calibri Light"/>
          <w:sz w:val="22"/>
          <w:szCs w:val="22"/>
        </w:rPr>
        <w:t>u</w:t>
      </w:r>
      <w:r w:rsidRPr="0014116C">
        <w:rPr>
          <w:rFonts w:asciiTheme="minorHAnsi" w:eastAsia="Calibri Light" w:hAnsiTheme="minorHAnsi" w:cs="Calibri Light"/>
          <w:sz w:val="22"/>
          <w:szCs w:val="22"/>
        </w:rPr>
        <w:t xml:space="preserve">nit will be responsible for making Individualized Rehabilitation Plans (IRP) according to the </w:t>
      </w:r>
      <w:r w:rsidR="006669BA">
        <w:rPr>
          <w:rFonts w:asciiTheme="minorHAnsi" w:eastAsia="Calibri Light" w:hAnsiTheme="minorHAnsi" w:cs="Calibri Light"/>
          <w:sz w:val="22"/>
          <w:szCs w:val="22"/>
        </w:rPr>
        <w:t>convicted VE offender’s</w:t>
      </w:r>
      <w:r w:rsidRPr="0014116C">
        <w:rPr>
          <w:rFonts w:asciiTheme="minorHAnsi" w:eastAsia="Calibri Light" w:hAnsiTheme="minorHAnsi" w:cs="Calibri Light"/>
          <w:sz w:val="22"/>
          <w:szCs w:val="22"/>
        </w:rPr>
        <w:t xml:space="preserve"> specific needs and ideological biases. This unit is also responsible </w:t>
      </w:r>
      <w:r w:rsidR="006669BA">
        <w:rPr>
          <w:rFonts w:asciiTheme="minorHAnsi" w:eastAsia="Calibri Light" w:hAnsiTheme="minorHAnsi" w:cs="Calibri Light"/>
          <w:sz w:val="22"/>
          <w:szCs w:val="22"/>
        </w:rPr>
        <w:t>for</w:t>
      </w:r>
      <w:r w:rsidRPr="0014116C">
        <w:rPr>
          <w:rFonts w:asciiTheme="minorHAnsi" w:eastAsia="Calibri Light" w:hAnsiTheme="minorHAnsi" w:cs="Calibri Light"/>
          <w:sz w:val="22"/>
          <w:szCs w:val="22"/>
        </w:rPr>
        <w:t xml:space="preserve"> preparing </w:t>
      </w:r>
      <w:r w:rsidR="006669BA">
        <w:rPr>
          <w:rFonts w:asciiTheme="minorHAnsi" w:eastAsia="Calibri Light" w:hAnsiTheme="minorHAnsi" w:cs="Calibri Light"/>
          <w:sz w:val="22"/>
          <w:szCs w:val="22"/>
        </w:rPr>
        <w:t>individuals</w:t>
      </w:r>
      <w:r w:rsidRPr="0014116C">
        <w:rPr>
          <w:rFonts w:asciiTheme="minorHAnsi" w:eastAsia="Calibri Light" w:hAnsiTheme="minorHAnsi" w:cs="Calibri Light"/>
          <w:sz w:val="22"/>
          <w:szCs w:val="22"/>
        </w:rPr>
        <w:t xml:space="preserve"> for their reintegration back into the </w:t>
      </w:r>
      <w:proofErr w:type="gramStart"/>
      <w:r w:rsidRPr="0014116C">
        <w:rPr>
          <w:rFonts w:asciiTheme="minorHAnsi" w:eastAsia="Calibri Light" w:hAnsiTheme="minorHAnsi" w:cs="Calibri Light"/>
          <w:sz w:val="22"/>
          <w:szCs w:val="22"/>
        </w:rPr>
        <w:t>community, and</w:t>
      </w:r>
      <w:proofErr w:type="gramEnd"/>
      <w:r w:rsidRPr="0014116C">
        <w:rPr>
          <w:rFonts w:asciiTheme="minorHAnsi" w:eastAsia="Calibri Light" w:hAnsiTheme="minorHAnsi" w:cs="Calibri Light"/>
          <w:sz w:val="22"/>
          <w:szCs w:val="22"/>
        </w:rPr>
        <w:t xml:space="preserve"> providing them with the necessary skills to sustain a living both economically and socially.</w:t>
      </w:r>
      <w:r w:rsidR="00BD105B">
        <w:rPr>
          <w:rFonts w:asciiTheme="minorHAnsi" w:eastAsia="Calibri Light" w:hAnsiTheme="minorHAnsi" w:cs="Calibri Light"/>
          <w:sz w:val="22"/>
          <w:szCs w:val="22"/>
        </w:rPr>
        <w:t xml:space="preserve"> IRPs may include the following components:</w:t>
      </w:r>
    </w:p>
    <w:p w14:paraId="4C745389" w14:textId="77777777" w:rsidR="00B87F81" w:rsidRPr="00C84C4B" w:rsidRDefault="00B87F81" w:rsidP="00B87F81">
      <w:pPr>
        <w:pStyle w:val="BodyA"/>
        <w:jc w:val="both"/>
        <w:rPr>
          <w:rFonts w:asciiTheme="minorHAnsi" w:eastAsia="Calibri Light" w:hAnsiTheme="minorHAnsi" w:cs="Calibri Light"/>
          <w:sz w:val="22"/>
          <w:szCs w:val="22"/>
        </w:rPr>
      </w:pPr>
    </w:p>
    <w:p w14:paraId="25B58DB5" w14:textId="77777777" w:rsidR="00B87F81" w:rsidRPr="00660D46" w:rsidRDefault="00CB0CD5" w:rsidP="001E0587">
      <w:pPr>
        <w:pStyle w:val="BodyA"/>
        <w:ind w:left="720"/>
        <w:jc w:val="both"/>
        <w:rPr>
          <w:rFonts w:asciiTheme="minorHAnsi" w:eastAsia="Calibri Light" w:hAnsiTheme="minorHAnsi" w:cs="Calibri Light"/>
          <w:sz w:val="22"/>
          <w:szCs w:val="22"/>
          <w:u w:val="single"/>
        </w:rPr>
      </w:pPr>
      <w:r w:rsidRPr="00C84C4B">
        <w:rPr>
          <w:rFonts w:asciiTheme="minorHAnsi" w:eastAsia="Calibri Light" w:hAnsiTheme="minorHAnsi" w:cs="Calibri Light"/>
          <w:sz w:val="22"/>
          <w:szCs w:val="22"/>
          <w:u w:val="single"/>
        </w:rPr>
        <w:t>Behavioral</w:t>
      </w:r>
      <w:r w:rsidR="00B87F81" w:rsidRPr="00C84C4B">
        <w:rPr>
          <w:rFonts w:asciiTheme="minorHAnsi" w:eastAsia="Calibri Light" w:hAnsiTheme="minorHAnsi" w:cs="Calibri Light"/>
          <w:sz w:val="22"/>
          <w:szCs w:val="22"/>
          <w:u w:val="single"/>
        </w:rPr>
        <w:t xml:space="preserve"> and Psychological Services</w:t>
      </w:r>
      <w:r w:rsidR="00B87F81">
        <w:rPr>
          <w:rFonts w:asciiTheme="minorHAnsi" w:eastAsia="Calibri Light" w:hAnsiTheme="minorHAnsi" w:cs="Calibri Light"/>
          <w:sz w:val="22"/>
          <w:szCs w:val="22"/>
          <w:u w:val="single"/>
        </w:rPr>
        <w:t>:</w:t>
      </w:r>
      <w:r w:rsidR="002E3FFA">
        <w:rPr>
          <w:rFonts w:asciiTheme="minorHAnsi" w:eastAsia="Calibri Light" w:hAnsiTheme="minorHAnsi" w:cs="Calibri Light"/>
          <w:sz w:val="22"/>
          <w:szCs w:val="22"/>
        </w:rPr>
        <w:t xml:space="preserve"> </w:t>
      </w:r>
      <w:r w:rsidR="00B87F81" w:rsidRPr="00660D46">
        <w:rPr>
          <w:rFonts w:asciiTheme="minorHAnsi" w:eastAsia="Calibri Light" w:hAnsiTheme="minorHAnsi" w:cs="Calibri Light"/>
          <w:sz w:val="22"/>
          <w:szCs w:val="22"/>
        </w:rPr>
        <w:t>Th</w:t>
      </w:r>
      <w:r w:rsidR="002E3FFA">
        <w:rPr>
          <w:rFonts w:asciiTheme="minorHAnsi" w:eastAsia="Calibri Light" w:hAnsiTheme="minorHAnsi" w:cs="Calibri Light"/>
          <w:sz w:val="22"/>
          <w:szCs w:val="22"/>
        </w:rPr>
        <w:t>ese are</w:t>
      </w:r>
      <w:r w:rsidR="00B87F81" w:rsidRPr="00660D46">
        <w:rPr>
          <w:rFonts w:asciiTheme="minorHAnsi" w:eastAsia="Calibri Light" w:hAnsiTheme="minorHAnsi" w:cs="Calibri Light"/>
          <w:sz w:val="22"/>
          <w:szCs w:val="22"/>
        </w:rPr>
        <w:t xml:space="preserve"> activities that would result i</w:t>
      </w:r>
      <w:r w:rsidR="00B87F81">
        <w:rPr>
          <w:rFonts w:asciiTheme="minorHAnsi" w:eastAsia="Calibri Light" w:hAnsiTheme="minorHAnsi" w:cs="Calibri Light"/>
          <w:sz w:val="22"/>
          <w:szCs w:val="22"/>
        </w:rPr>
        <w:t xml:space="preserve">n behavioral change </w:t>
      </w:r>
      <w:r w:rsidR="002E3FFA">
        <w:rPr>
          <w:rFonts w:asciiTheme="minorHAnsi" w:eastAsia="Calibri Light" w:hAnsiTheme="minorHAnsi" w:cs="Calibri Light"/>
          <w:sz w:val="22"/>
          <w:szCs w:val="22"/>
        </w:rPr>
        <w:t>of</w:t>
      </w:r>
      <w:r w:rsidR="00B87F81">
        <w:rPr>
          <w:rFonts w:asciiTheme="minorHAnsi" w:eastAsia="Calibri Light" w:hAnsiTheme="minorHAnsi" w:cs="Calibri Light"/>
          <w:sz w:val="22"/>
          <w:szCs w:val="22"/>
        </w:rPr>
        <w:t xml:space="preserve"> </w:t>
      </w:r>
      <w:r w:rsidR="006669BA">
        <w:rPr>
          <w:rFonts w:asciiTheme="minorHAnsi" w:eastAsia="Calibri Light" w:hAnsiTheme="minorHAnsi" w:cs="Calibri Light"/>
          <w:sz w:val="22"/>
          <w:szCs w:val="22"/>
        </w:rPr>
        <w:t>convicted VE offenders</w:t>
      </w:r>
      <w:r w:rsidR="00B87F81">
        <w:rPr>
          <w:rFonts w:asciiTheme="minorHAnsi" w:eastAsia="Calibri Light" w:hAnsiTheme="minorHAnsi" w:cs="Calibri Light"/>
          <w:sz w:val="22"/>
          <w:szCs w:val="22"/>
        </w:rPr>
        <w:t xml:space="preserve">. </w:t>
      </w:r>
      <w:r w:rsidR="00B87F81" w:rsidRPr="00660D46">
        <w:rPr>
          <w:rFonts w:asciiTheme="minorHAnsi" w:eastAsia="Calibri Light" w:hAnsiTheme="minorHAnsi" w:cs="Calibri Light"/>
          <w:sz w:val="22"/>
          <w:szCs w:val="22"/>
        </w:rPr>
        <w:t>Expert psychologists, therapists and psychiatrists should be</w:t>
      </w:r>
      <w:r w:rsidR="002E3FFA">
        <w:rPr>
          <w:rFonts w:asciiTheme="minorHAnsi" w:eastAsia="Calibri Light" w:hAnsiTheme="minorHAnsi" w:cs="Calibri Light"/>
          <w:sz w:val="22"/>
          <w:szCs w:val="22"/>
        </w:rPr>
        <w:t xml:space="preserve"> </w:t>
      </w:r>
      <w:r w:rsidR="00B87F81" w:rsidRPr="00660D46">
        <w:rPr>
          <w:rFonts w:asciiTheme="minorHAnsi" w:eastAsia="Calibri Light" w:hAnsiTheme="minorHAnsi" w:cs="Calibri Light"/>
          <w:sz w:val="22"/>
          <w:szCs w:val="22"/>
        </w:rPr>
        <w:t xml:space="preserve">responsible </w:t>
      </w:r>
      <w:r w:rsidR="006669BA">
        <w:rPr>
          <w:rFonts w:asciiTheme="minorHAnsi" w:eastAsia="Calibri Light" w:hAnsiTheme="minorHAnsi" w:cs="Calibri Light"/>
          <w:sz w:val="22"/>
          <w:szCs w:val="22"/>
        </w:rPr>
        <w:t>for</w:t>
      </w:r>
      <w:r w:rsidR="00B87F81" w:rsidRPr="00660D46">
        <w:rPr>
          <w:rFonts w:asciiTheme="minorHAnsi" w:eastAsia="Calibri Light" w:hAnsiTheme="minorHAnsi" w:cs="Calibri Light"/>
          <w:sz w:val="22"/>
          <w:szCs w:val="22"/>
        </w:rPr>
        <w:t xml:space="preserve"> implementing the</w:t>
      </w:r>
      <w:r w:rsidR="002E3FFA">
        <w:rPr>
          <w:rFonts w:asciiTheme="minorHAnsi" w:eastAsia="Calibri Light" w:hAnsiTheme="minorHAnsi" w:cs="Calibri Light"/>
          <w:sz w:val="22"/>
          <w:szCs w:val="22"/>
        </w:rPr>
        <w:t>se</w:t>
      </w:r>
      <w:r w:rsidR="00B87F81" w:rsidRPr="00660D46">
        <w:rPr>
          <w:rFonts w:asciiTheme="minorHAnsi" w:eastAsia="Calibri Light" w:hAnsiTheme="minorHAnsi" w:cs="Calibri Light"/>
          <w:sz w:val="22"/>
          <w:szCs w:val="22"/>
        </w:rPr>
        <w:t xml:space="preserve"> activities. It is recommended that</w:t>
      </w:r>
      <w:r w:rsidR="006669BA">
        <w:rPr>
          <w:rFonts w:asciiTheme="minorHAnsi" w:eastAsia="Calibri Light" w:hAnsiTheme="minorHAnsi" w:cs="Calibri Light"/>
          <w:sz w:val="22"/>
          <w:szCs w:val="22"/>
        </w:rPr>
        <w:t xml:space="preserve"> they</w:t>
      </w:r>
      <w:r w:rsidR="00B87F81" w:rsidRPr="00660D46">
        <w:rPr>
          <w:rFonts w:asciiTheme="minorHAnsi" w:eastAsia="Calibri Light" w:hAnsiTheme="minorHAnsi" w:cs="Calibri Light"/>
          <w:sz w:val="22"/>
          <w:szCs w:val="22"/>
        </w:rPr>
        <w:t xml:space="preserve"> are </w:t>
      </w:r>
      <w:r w:rsidR="004F6A0E" w:rsidRPr="00660D46">
        <w:rPr>
          <w:rFonts w:asciiTheme="minorHAnsi" w:eastAsia="Calibri Light" w:hAnsiTheme="minorHAnsi" w:cs="Calibri Light"/>
          <w:sz w:val="22"/>
          <w:szCs w:val="22"/>
        </w:rPr>
        <w:t>specialized</w:t>
      </w:r>
      <w:r w:rsidR="00B87F81" w:rsidRPr="00660D46">
        <w:rPr>
          <w:rFonts w:asciiTheme="minorHAnsi" w:eastAsia="Calibri Light" w:hAnsiTheme="minorHAnsi" w:cs="Calibri Light"/>
          <w:sz w:val="22"/>
          <w:szCs w:val="22"/>
        </w:rPr>
        <w:t xml:space="preserve"> in the area</w:t>
      </w:r>
      <w:r w:rsidR="006669BA">
        <w:rPr>
          <w:rFonts w:asciiTheme="minorHAnsi" w:eastAsia="Calibri Light" w:hAnsiTheme="minorHAnsi" w:cs="Calibri Light"/>
          <w:sz w:val="22"/>
          <w:szCs w:val="22"/>
        </w:rPr>
        <w:t>s</w:t>
      </w:r>
      <w:r w:rsidR="00B87F81" w:rsidRPr="00660D46">
        <w:rPr>
          <w:rFonts w:asciiTheme="minorHAnsi" w:eastAsia="Calibri Light" w:hAnsiTheme="minorHAnsi" w:cs="Calibri Light"/>
          <w:sz w:val="22"/>
          <w:szCs w:val="22"/>
        </w:rPr>
        <w:t xml:space="preserve"> of </w:t>
      </w:r>
      <w:r w:rsidR="004F6A0E" w:rsidRPr="00660D46">
        <w:rPr>
          <w:rFonts w:asciiTheme="minorHAnsi" w:eastAsia="Calibri Light" w:hAnsiTheme="minorHAnsi" w:cs="Calibri Light"/>
          <w:sz w:val="22"/>
          <w:szCs w:val="22"/>
        </w:rPr>
        <w:t>radicalization</w:t>
      </w:r>
      <w:r w:rsidR="00B87F81" w:rsidRPr="00660D46">
        <w:rPr>
          <w:rFonts w:asciiTheme="minorHAnsi" w:eastAsia="Calibri Light" w:hAnsiTheme="minorHAnsi" w:cs="Calibri Light"/>
          <w:sz w:val="22"/>
          <w:szCs w:val="22"/>
        </w:rPr>
        <w:t xml:space="preserve"> and extremism.</w:t>
      </w:r>
    </w:p>
    <w:p w14:paraId="410A118D" w14:textId="77777777" w:rsidR="00B87F81" w:rsidRPr="00C84C4B" w:rsidRDefault="00B87F81" w:rsidP="00B87F81">
      <w:pPr>
        <w:pStyle w:val="BodyA"/>
        <w:jc w:val="both"/>
        <w:rPr>
          <w:rFonts w:asciiTheme="minorHAnsi" w:eastAsia="Calibri Light" w:hAnsiTheme="minorHAnsi" w:cs="Calibri Light"/>
          <w:sz w:val="22"/>
          <w:szCs w:val="22"/>
          <w:u w:val="single"/>
        </w:rPr>
      </w:pPr>
    </w:p>
    <w:p w14:paraId="3A501BED" w14:textId="77777777" w:rsidR="00B87F81" w:rsidRPr="00660D46" w:rsidRDefault="00B87F81" w:rsidP="001E0587">
      <w:pPr>
        <w:pStyle w:val="BodyA"/>
        <w:ind w:left="720"/>
        <w:jc w:val="both"/>
        <w:rPr>
          <w:rFonts w:asciiTheme="minorHAnsi" w:eastAsia="Calibri Light" w:hAnsiTheme="minorHAnsi" w:cs="Calibri Light"/>
          <w:sz w:val="22"/>
          <w:szCs w:val="22"/>
          <w:u w:val="single"/>
        </w:rPr>
      </w:pPr>
      <w:r>
        <w:rPr>
          <w:rFonts w:asciiTheme="minorHAnsi" w:eastAsia="Calibri Light" w:hAnsiTheme="minorHAnsi" w:cs="Calibri Light"/>
          <w:sz w:val="22"/>
          <w:szCs w:val="22"/>
          <w:u w:val="single"/>
        </w:rPr>
        <w:lastRenderedPageBreak/>
        <w:t>Vocational Training:</w:t>
      </w:r>
      <w:r w:rsidRPr="00660D46">
        <w:rPr>
          <w:rFonts w:asciiTheme="minorHAnsi" w:eastAsia="Calibri Light" w:hAnsiTheme="minorHAnsi" w:cs="Calibri Light"/>
          <w:sz w:val="22"/>
          <w:szCs w:val="22"/>
        </w:rPr>
        <w:t xml:space="preserve"> </w:t>
      </w:r>
      <w:r w:rsidR="002E3FFA">
        <w:rPr>
          <w:rFonts w:asciiTheme="minorHAnsi" w:eastAsia="Calibri Light" w:hAnsiTheme="minorHAnsi" w:cs="Calibri Light"/>
          <w:sz w:val="22"/>
          <w:szCs w:val="22"/>
        </w:rPr>
        <w:t>C</w:t>
      </w:r>
      <w:r w:rsidR="006669BA">
        <w:rPr>
          <w:rFonts w:asciiTheme="minorHAnsi" w:eastAsia="Calibri Light" w:hAnsiTheme="minorHAnsi" w:cs="Calibri Light"/>
          <w:sz w:val="22"/>
          <w:szCs w:val="22"/>
        </w:rPr>
        <w:t>onvicted VE offenders</w:t>
      </w:r>
      <w:r w:rsidR="002E3FFA">
        <w:rPr>
          <w:rFonts w:asciiTheme="minorHAnsi" w:eastAsia="Calibri Light" w:hAnsiTheme="minorHAnsi" w:cs="Calibri Light"/>
          <w:sz w:val="22"/>
          <w:szCs w:val="22"/>
        </w:rPr>
        <w:t xml:space="preserve"> should be trained</w:t>
      </w:r>
      <w:r w:rsidRPr="00660D46">
        <w:rPr>
          <w:rFonts w:asciiTheme="minorHAnsi" w:eastAsia="Calibri Light" w:hAnsiTheme="minorHAnsi" w:cs="Calibri Light"/>
          <w:sz w:val="22"/>
          <w:szCs w:val="22"/>
        </w:rPr>
        <w:t xml:space="preserve"> </w:t>
      </w:r>
      <w:r w:rsidR="006669BA">
        <w:rPr>
          <w:rFonts w:asciiTheme="minorHAnsi" w:eastAsia="Calibri Light" w:hAnsiTheme="minorHAnsi" w:cs="Calibri Light"/>
          <w:sz w:val="22"/>
          <w:szCs w:val="22"/>
        </w:rPr>
        <w:t>in at</w:t>
      </w:r>
      <w:r w:rsidRPr="00660D46">
        <w:rPr>
          <w:rFonts w:asciiTheme="minorHAnsi" w:eastAsia="Calibri Light" w:hAnsiTheme="minorHAnsi" w:cs="Calibri Light"/>
          <w:sz w:val="22"/>
          <w:szCs w:val="22"/>
        </w:rPr>
        <w:t xml:space="preserve"> least one vocational skill</w:t>
      </w:r>
      <w:r w:rsidR="002E3FFA">
        <w:rPr>
          <w:rFonts w:asciiTheme="minorHAnsi" w:eastAsia="Calibri Light" w:hAnsiTheme="minorHAnsi" w:cs="Calibri Light"/>
          <w:sz w:val="22"/>
          <w:szCs w:val="22"/>
        </w:rPr>
        <w:t xml:space="preserve"> </w:t>
      </w:r>
      <w:r w:rsidRPr="00660D46">
        <w:rPr>
          <w:rFonts w:asciiTheme="minorHAnsi" w:eastAsia="Calibri Light" w:hAnsiTheme="minorHAnsi" w:cs="Calibri Light"/>
          <w:sz w:val="22"/>
          <w:szCs w:val="22"/>
        </w:rPr>
        <w:t xml:space="preserve">prior to their release into the community. </w:t>
      </w:r>
    </w:p>
    <w:p w14:paraId="2E4C1470" w14:textId="77777777" w:rsidR="00B87F81" w:rsidRPr="00C84C4B" w:rsidRDefault="00B87F81" w:rsidP="00B87F81">
      <w:pPr>
        <w:pStyle w:val="BodyA"/>
        <w:jc w:val="both"/>
        <w:rPr>
          <w:rFonts w:asciiTheme="minorHAnsi" w:eastAsia="Calibri Light" w:hAnsiTheme="minorHAnsi" w:cs="Calibri Light"/>
          <w:sz w:val="22"/>
          <w:szCs w:val="22"/>
          <w:u w:val="single"/>
        </w:rPr>
      </w:pPr>
    </w:p>
    <w:p w14:paraId="37B8CF26" w14:textId="77777777" w:rsidR="00B87F81" w:rsidRPr="00660D46" w:rsidRDefault="00B87F81" w:rsidP="001E0587">
      <w:pPr>
        <w:pStyle w:val="BodyA"/>
        <w:ind w:left="720"/>
        <w:jc w:val="both"/>
        <w:rPr>
          <w:rFonts w:asciiTheme="minorHAnsi" w:eastAsia="Calibri Light" w:hAnsiTheme="minorHAnsi" w:cs="Calibri Light"/>
          <w:sz w:val="22"/>
          <w:szCs w:val="22"/>
          <w:u w:val="single"/>
        </w:rPr>
      </w:pPr>
      <w:r>
        <w:rPr>
          <w:rFonts w:asciiTheme="minorHAnsi" w:eastAsia="Calibri Light" w:hAnsiTheme="minorHAnsi" w:cs="Calibri Light"/>
          <w:sz w:val="22"/>
          <w:szCs w:val="22"/>
          <w:u w:val="single"/>
        </w:rPr>
        <w:t>Education:</w:t>
      </w:r>
      <w:r w:rsidRPr="00660D46">
        <w:rPr>
          <w:rFonts w:asciiTheme="minorHAnsi" w:eastAsia="Calibri Light" w:hAnsiTheme="minorHAnsi" w:cs="Calibri Light"/>
          <w:sz w:val="22"/>
          <w:szCs w:val="22"/>
        </w:rPr>
        <w:t xml:space="preserve"> </w:t>
      </w:r>
      <w:r w:rsidR="002E3FFA">
        <w:rPr>
          <w:rFonts w:asciiTheme="minorHAnsi" w:eastAsia="Calibri Light" w:hAnsiTheme="minorHAnsi" w:cs="Calibri Light"/>
          <w:sz w:val="22"/>
          <w:szCs w:val="22"/>
        </w:rPr>
        <w:t>C</w:t>
      </w:r>
      <w:r w:rsidR="006669BA">
        <w:rPr>
          <w:rFonts w:asciiTheme="minorHAnsi" w:eastAsia="Calibri Light" w:hAnsiTheme="minorHAnsi" w:cs="Calibri Light"/>
          <w:sz w:val="22"/>
          <w:szCs w:val="22"/>
        </w:rPr>
        <w:t>onvicted VE offenders</w:t>
      </w:r>
      <w:r w:rsidR="002E3FFA">
        <w:rPr>
          <w:rFonts w:asciiTheme="minorHAnsi" w:eastAsia="Calibri Light" w:hAnsiTheme="minorHAnsi" w:cs="Calibri Light"/>
          <w:sz w:val="22"/>
          <w:szCs w:val="22"/>
        </w:rPr>
        <w:t xml:space="preserve"> should</w:t>
      </w:r>
      <w:r w:rsidRPr="00660D46">
        <w:rPr>
          <w:rFonts w:asciiTheme="minorHAnsi" w:eastAsia="Calibri Light" w:hAnsiTheme="minorHAnsi" w:cs="Calibri Light"/>
          <w:sz w:val="22"/>
          <w:szCs w:val="22"/>
        </w:rPr>
        <w:t xml:space="preserve"> have access to education and ha</w:t>
      </w:r>
      <w:r w:rsidR="006669BA">
        <w:rPr>
          <w:rFonts w:asciiTheme="minorHAnsi" w:eastAsia="Calibri Light" w:hAnsiTheme="minorHAnsi" w:cs="Calibri Light"/>
          <w:sz w:val="22"/>
          <w:szCs w:val="22"/>
        </w:rPr>
        <w:t>ve</w:t>
      </w:r>
      <w:r w:rsidRPr="00660D46">
        <w:rPr>
          <w:rFonts w:asciiTheme="minorHAnsi" w:eastAsia="Calibri Light" w:hAnsiTheme="minorHAnsi" w:cs="Calibri Light"/>
          <w:sz w:val="22"/>
          <w:szCs w:val="22"/>
        </w:rPr>
        <w:t xml:space="preserve"> reached at least a minimum</w:t>
      </w:r>
      <w:r w:rsidR="006669BA">
        <w:rPr>
          <w:rFonts w:asciiTheme="minorHAnsi" w:eastAsia="Calibri Light" w:hAnsiTheme="minorHAnsi" w:cs="Calibri Light"/>
          <w:sz w:val="22"/>
          <w:szCs w:val="22"/>
        </w:rPr>
        <w:t xml:space="preserve"> level of</w:t>
      </w:r>
      <w:r w:rsidRPr="00660D46">
        <w:rPr>
          <w:rFonts w:asciiTheme="minorHAnsi" w:eastAsia="Calibri Light" w:hAnsiTheme="minorHAnsi" w:cs="Calibri Light"/>
          <w:sz w:val="22"/>
          <w:szCs w:val="22"/>
        </w:rPr>
        <w:t xml:space="preserve"> education prior to their release into the community. </w:t>
      </w:r>
    </w:p>
    <w:p w14:paraId="47EFC310" w14:textId="77777777" w:rsidR="00B87F81" w:rsidRPr="00C84C4B" w:rsidRDefault="00B87F81" w:rsidP="00B87F81">
      <w:pPr>
        <w:pStyle w:val="BodyA"/>
        <w:ind w:left="785"/>
        <w:jc w:val="both"/>
        <w:rPr>
          <w:rFonts w:asciiTheme="minorHAnsi" w:eastAsia="Calibri Light" w:hAnsiTheme="minorHAnsi" w:cs="Calibri Light"/>
          <w:sz w:val="22"/>
          <w:szCs w:val="22"/>
        </w:rPr>
      </w:pPr>
    </w:p>
    <w:p w14:paraId="541B29FB" w14:textId="77777777" w:rsidR="00B87F81" w:rsidRPr="00660D46" w:rsidRDefault="00B87F81" w:rsidP="001E0587">
      <w:pPr>
        <w:pStyle w:val="BodyA"/>
        <w:ind w:left="720"/>
        <w:jc w:val="both"/>
        <w:rPr>
          <w:rFonts w:asciiTheme="minorHAnsi" w:eastAsia="Calibri Light" w:hAnsiTheme="minorHAnsi" w:cs="Calibri Light"/>
          <w:sz w:val="22"/>
          <w:szCs w:val="22"/>
          <w:u w:val="single"/>
        </w:rPr>
      </w:pPr>
      <w:r w:rsidRPr="00C84C4B">
        <w:rPr>
          <w:rFonts w:asciiTheme="minorHAnsi" w:eastAsia="Calibri Light" w:hAnsiTheme="minorHAnsi" w:cs="Calibri Light"/>
          <w:sz w:val="22"/>
          <w:szCs w:val="22"/>
          <w:u w:val="single"/>
        </w:rPr>
        <w:t>Deradicalization</w:t>
      </w:r>
      <w:r>
        <w:rPr>
          <w:rFonts w:asciiTheme="minorHAnsi" w:eastAsia="Calibri Light" w:hAnsiTheme="minorHAnsi" w:cs="Calibri Light"/>
          <w:sz w:val="22"/>
          <w:szCs w:val="22"/>
          <w:u w:val="single"/>
        </w:rPr>
        <w:t>:</w:t>
      </w:r>
      <w:r w:rsidRPr="00660D46">
        <w:rPr>
          <w:rFonts w:asciiTheme="minorHAnsi" w:eastAsia="Calibri Light" w:hAnsiTheme="minorHAnsi" w:cs="Calibri Light"/>
          <w:sz w:val="22"/>
          <w:szCs w:val="22"/>
        </w:rPr>
        <w:t xml:space="preserve"> </w:t>
      </w:r>
      <w:r w:rsidR="002E3FFA">
        <w:rPr>
          <w:rFonts w:asciiTheme="minorHAnsi" w:eastAsia="Calibri Light" w:hAnsiTheme="minorHAnsi" w:cs="Calibri Light"/>
          <w:sz w:val="22"/>
          <w:szCs w:val="22"/>
        </w:rPr>
        <w:t xml:space="preserve">To address extreme religious beliefs it is </w:t>
      </w:r>
      <w:r w:rsidRPr="00660D46">
        <w:rPr>
          <w:rFonts w:asciiTheme="minorHAnsi" w:eastAsia="Calibri Light" w:hAnsiTheme="minorHAnsi" w:cs="Calibri Light"/>
          <w:sz w:val="22"/>
          <w:szCs w:val="22"/>
        </w:rPr>
        <w:t xml:space="preserve">crucial that rehabilitation programs include </w:t>
      </w:r>
      <w:r w:rsidR="00BD105B">
        <w:rPr>
          <w:rFonts w:asciiTheme="minorHAnsi" w:eastAsia="Calibri Light" w:hAnsiTheme="minorHAnsi" w:cs="Calibri Light"/>
          <w:sz w:val="22"/>
          <w:szCs w:val="22"/>
        </w:rPr>
        <w:t>deradicalization</w:t>
      </w:r>
      <w:r w:rsidRPr="00660D46">
        <w:rPr>
          <w:rFonts w:asciiTheme="minorHAnsi" w:eastAsia="Calibri Light" w:hAnsiTheme="minorHAnsi" w:cs="Calibri Light"/>
          <w:sz w:val="22"/>
          <w:szCs w:val="22"/>
        </w:rPr>
        <w:t xml:space="preserve"> </w:t>
      </w:r>
      <w:r w:rsidR="002E3FFA">
        <w:rPr>
          <w:rFonts w:asciiTheme="minorHAnsi" w:eastAsia="Calibri Light" w:hAnsiTheme="minorHAnsi" w:cs="Calibri Light"/>
          <w:sz w:val="22"/>
          <w:szCs w:val="22"/>
        </w:rPr>
        <w:t>programs</w:t>
      </w:r>
      <w:r w:rsidRPr="00660D46">
        <w:rPr>
          <w:rFonts w:asciiTheme="minorHAnsi" w:eastAsia="Calibri Light" w:hAnsiTheme="minorHAnsi" w:cs="Calibri Light"/>
          <w:sz w:val="22"/>
          <w:szCs w:val="22"/>
        </w:rPr>
        <w:t xml:space="preserve">. </w:t>
      </w:r>
    </w:p>
    <w:p w14:paraId="312674FA" w14:textId="77777777" w:rsidR="00B87F81" w:rsidRPr="00C84C4B" w:rsidRDefault="00B87F81" w:rsidP="00B87F81">
      <w:pPr>
        <w:pStyle w:val="BodyA"/>
        <w:ind w:left="785"/>
        <w:jc w:val="both"/>
        <w:rPr>
          <w:rFonts w:asciiTheme="minorHAnsi" w:eastAsia="Calibri Light" w:hAnsiTheme="minorHAnsi" w:cs="Calibri Light"/>
          <w:sz w:val="22"/>
          <w:szCs w:val="22"/>
        </w:rPr>
      </w:pPr>
    </w:p>
    <w:p w14:paraId="2B6258CA" w14:textId="77777777" w:rsidR="00B87F81" w:rsidRPr="00660D46" w:rsidRDefault="00B87F81" w:rsidP="001E0587">
      <w:pPr>
        <w:pStyle w:val="BodyA"/>
        <w:ind w:left="720"/>
        <w:jc w:val="both"/>
        <w:rPr>
          <w:rFonts w:asciiTheme="minorHAnsi" w:eastAsia="Calibri Light" w:hAnsiTheme="minorHAnsi" w:cs="Calibri Light"/>
          <w:sz w:val="22"/>
          <w:szCs w:val="22"/>
          <w:u w:val="single"/>
        </w:rPr>
      </w:pPr>
      <w:r w:rsidRPr="00C84C4B">
        <w:rPr>
          <w:rFonts w:asciiTheme="minorHAnsi" w:eastAsia="Calibri Light" w:hAnsiTheme="minorHAnsi" w:cs="Calibri Light"/>
          <w:sz w:val="22"/>
          <w:szCs w:val="22"/>
          <w:u w:val="single"/>
        </w:rPr>
        <w:t xml:space="preserve">Sports and </w:t>
      </w:r>
      <w:r w:rsidR="00BD105B">
        <w:rPr>
          <w:rFonts w:asciiTheme="minorHAnsi" w:eastAsia="Calibri Light" w:hAnsiTheme="minorHAnsi" w:cs="Calibri Light"/>
          <w:sz w:val="22"/>
          <w:szCs w:val="22"/>
          <w:u w:val="single"/>
        </w:rPr>
        <w:t>R</w:t>
      </w:r>
      <w:r w:rsidRPr="00C84C4B">
        <w:rPr>
          <w:rFonts w:asciiTheme="minorHAnsi" w:eastAsia="Calibri Light" w:hAnsiTheme="minorHAnsi" w:cs="Calibri Light"/>
          <w:sz w:val="22"/>
          <w:szCs w:val="22"/>
          <w:u w:val="single"/>
        </w:rPr>
        <w:t>ecreation</w:t>
      </w:r>
      <w:r>
        <w:rPr>
          <w:rFonts w:asciiTheme="minorHAnsi" w:eastAsia="Calibri Light" w:hAnsiTheme="minorHAnsi" w:cs="Calibri Light"/>
          <w:sz w:val="22"/>
          <w:szCs w:val="22"/>
          <w:u w:val="single"/>
        </w:rPr>
        <w:t>:</w:t>
      </w:r>
      <w:r w:rsidRPr="00660D46">
        <w:rPr>
          <w:rFonts w:asciiTheme="minorHAnsi" w:eastAsia="Calibri Light" w:hAnsiTheme="minorHAnsi" w:cs="Calibri Light"/>
          <w:sz w:val="22"/>
          <w:szCs w:val="22"/>
        </w:rPr>
        <w:t xml:space="preserve"> </w:t>
      </w:r>
      <w:r w:rsidR="002E3FFA">
        <w:rPr>
          <w:rFonts w:asciiTheme="minorHAnsi" w:eastAsia="Calibri Light" w:hAnsiTheme="minorHAnsi" w:cs="Calibri Light"/>
          <w:sz w:val="22"/>
          <w:szCs w:val="22"/>
        </w:rPr>
        <w:t>Convicted VE offenders may also have access to organized</w:t>
      </w:r>
      <w:r>
        <w:rPr>
          <w:rFonts w:asciiTheme="minorHAnsi" w:eastAsia="Calibri Light" w:hAnsiTheme="minorHAnsi" w:cs="Calibri Light"/>
          <w:sz w:val="22"/>
          <w:szCs w:val="22"/>
        </w:rPr>
        <w:t xml:space="preserve"> outdoor sport</w:t>
      </w:r>
      <w:r w:rsidRPr="00660D46">
        <w:rPr>
          <w:rFonts w:asciiTheme="minorHAnsi" w:eastAsia="Calibri Light" w:hAnsiTheme="minorHAnsi" w:cs="Calibri Light"/>
          <w:sz w:val="22"/>
          <w:szCs w:val="22"/>
        </w:rPr>
        <w:t>s (football, volleyball basketball, etc</w:t>
      </w:r>
      <w:r>
        <w:rPr>
          <w:rFonts w:asciiTheme="minorHAnsi" w:eastAsia="Calibri Light" w:hAnsiTheme="minorHAnsi" w:cs="Calibri Light"/>
          <w:sz w:val="22"/>
          <w:szCs w:val="22"/>
        </w:rPr>
        <w:t>.</w:t>
      </w:r>
      <w:r w:rsidRPr="00660D46">
        <w:rPr>
          <w:rFonts w:asciiTheme="minorHAnsi" w:eastAsia="Calibri Light" w:hAnsiTheme="minorHAnsi" w:cs="Calibri Light"/>
          <w:sz w:val="22"/>
          <w:szCs w:val="22"/>
        </w:rPr>
        <w:t xml:space="preserve">) </w:t>
      </w:r>
      <w:r>
        <w:rPr>
          <w:rFonts w:asciiTheme="minorHAnsi" w:eastAsia="Calibri Light" w:hAnsiTheme="minorHAnsi" w:cs="Calibri Light"/>
          <w:sz w:val="22"/>
          <w:szCs w:val="22"/>
        </w:rPr>
        <w:t>and</w:t>
      </w:r>
      <w:r w:rsidRPr="00660D46">
        <w:rPr>
          <w:rFonts w:asciiTheme="minorHAnsi" w:eastAsia="Calibri Light" w:hAnsiTheme="minorHAnsi" w:cs="Calibri Light"/>
          <w:sz w:val="22"/>
          <w:szCs w:val="22"/>
        </w:rPr>
        <w:t xml:space="preserve"> indoor sports (chess, scrabble, cards, aerobics classes etc.)</w:t>
      </w:r>
    </w:p>
    <w:p w14:paraId="76F4F92C" w14:textId="77777777" w:rsidR="00B87F81" w:rsidRPr="00C84C4B" w:rsidRDefault="00B87F81" w:rsidP="00B87F81">
      <w:pPr>
        <w:pStyle w:val="BodyA"/>
        <w:jc w:val="both"/>
        <w:rPr>
          <w:rFonts w:asciiTheme="minorHAnsi" w:eastAsia="Calibri Light" w:hAnsiTheme="minorHAnsi" w:cs="Calibri Light"/>
          <w:b/>
          <w:bCs/>
          <w:sz w:val="22"/>
          <w:szCs w:val="22"/>
        </w:rPr>
      </w:pPr>
    </w:p>
    <w:p w14:paraId="2F080B3D" w14:textId="77777777" w:rsidR="00B87F81" w:rsidRPr="00C84C4B" w:rsidRDefault="00B87F81" w:rsidP="00B87F81">
      <w:pPr>
        <w:pStyle w:val="BodyA"/>
        <w:jc w:val="both"/>
        <w:rPr>
          <w:rFonts w:asciiTheme="minorHAnsi" w:eastAsia="Calibri Light" w:hAnsiTheme="minorHAnsi" w:cs="Calibri Light"/>
          <w:b/>
          <w:bCs/>
          <w:sz w:val="22"/>
          <w:szCs w:val="22"/>
        </w:rPr>
      </w:pPr>
      <w:r w:rsidRPr="00C84C4B">
        <w:rPr>
          <w:rFonts w:asciiTheme="minorHAnsi" w:eastAsia="Calibri Light" w:hAnsiTheme="minorHAnsi" w:cs="Calibri Light"/>
          <w:b/>
          <w:bCs/>
          <w:sz w:val="22"/>
          <w:szCs w:val="22"/>
        </w:rPr>
        <w:t>Stage 3: Reintegration</w:t>
      </w:r>
      <w:r w:rsidRPr="001E0587">
        <w:rPr>
          <w:rFonts w:asciiTheme="minorHAnsi" w:eastAsia="Calibri Light" w:hAnsiTheme="minorHAnsi" w:cs="Calibri Light"/>
          <w:b/>
          <w:bCs/>
          <w:sz w:val="22"/>
          <w:szCs w:val="22"/>
          <w:lang w:val="en-GB"/>
        </w:rPr>
        <w:t xml:space="preserve"> </w:t>
      </w:r>
      <w:r w:rsidR="006669BA">
        <w:rPr>
          <w:rFonts w:asciiTheme="minorHAnsi" w:eastAsia="Calibri Light" w:hAnsiTheme="minorHAnsi" w:cs="Calibri Light"/>
          <w:b/>
          <w:bCs/>
          <w:sz w:val="22"/>
          <w:szCs w:val="22"/>
          <w:lang w:val="en-GB"/>
        </w:rPr>
        <w:t>P</w:t>
      </w:r>
      <w:r w:rsidRPr="001E0587">
        <w:rPr>
          <w:rFonts w:asciiTheme="minorHAnsi" w:eastAsia="Calibri Light" w:hAnsiTheme="minorHAnsi" w:cs="Calibri Light"/>
          <w:b/>
          <w:bCs/>
          <w:sz w:val="22"/>
          <w:szCs w:val="22"/>
          <w:lang w:val="en-GB"/>
        </w:rPr>
        <w:t>hase</w:t>
      </w:r>
      <w:r w:rsidRPr="00C84C4B">
        <w:rPr>
          <w:rFonts w:asciiTheme="minorHAnsi" w:eastAsia="Calibri Light" w:hAnsiTheme="minorHAnsi" w:cs="Calibri Light"/>
          <w:b/>
          <w:bCs/>
          <w:sz w:val="22"/>
          <w:szCs w:val="22"/>
        </w:rPr>
        <w:t xml:space="preserve"> </w:t>
      </w:r>
      <w:r w:rsidRPr="00C84C4B">
        <w:rPr>
          <w:rFonts w:asciiTheme="minorHAnsi" w:eastAsia="Calibri Light" w:hAnsiTheme="minorHAnsi" w:cs="Calibri Light"/>
          <w:sz w:val="22"/>
          <w:szCs w:val="22"/>
        </w:rPr>
        <w:t xml:space="preserve">(See </w:t>
      </w:r>
      <w:r w:rsidR="006669BA">
        <w:rPr>
          <w:rFonts w:asciiTheme="minorHAnsi" w:eastAsia="Calibri Light" w:hAnsiTheme="minorHAnsi" w:cs="Calibri Light"/>
          <w:sz w:val="22"/>
          <w:szCs w:val="22"/>
        </w:rPr>
        <w:t>f</w:t>
      </w:r>
      <w:r w:rsidRPr="00C84C4B">
        <w:rPr>
          <w:rFonts w:asciiTheme="minorHAnsi" w:eastAsia="Calibri Light" w:hAnsiTheme="minorHAnsi" w:cs="Calibri Light"/>
          <w:sz w:val="22"/>
          <w:szCs w:val="22"/>
        </w:rPr>
        <w:t xml:space="preserve">ollowing </w:t>
      </w:r>
      <w:r w:rsidR="006669BA">
        <w:rPr>
          <w:rFonts w:asciiTheme="minorHAnsi" w:eastAsia="Calibri Light" w:hAnsiTheme="minorHAnsi" w:cs="Calibri Light"/>
          <w:sz w:val="22"/>
          <w:szCs w:val="22"/>
        </w:rPr>
        <w:t>s</w:t>
      </w:r>
      <w:r w:rsidRPr="00C84C4B">
        <w:rPr>
          <w:rFonts w:asciiTheme="minorHAnsi" w:eastAsia="Calibri Light" w:hAnsiTheme="minorHAnsi" w:cs="Calibri Light"/>
          <w:sz w:val="22"/>
          <w:szCs w:val="22"/>
        </w:rPr>
        <w:t>ection)</w:t>
      </w:r>
    </w:p>
    <w:p w14:paraId="62A3FF8C" w14:textId="77777777" w:rsidR="00B87F81" w:rsidRPr="00C84C4B" w:rsidRDefault="00B87F81" w:rsidP="00B87F81">
      <w:pPr>
        <w:pStyle w:val="BodyA"/>
        <w:jc w:val="both"/>
        <w:rPr>
          <w:rFonts w:asciiTheme="minorHAnsi" w:eastAsia="Calibri Light" w:hAnsiTheme="minorHAnsi" w:cs="Calibri Light"/>
          <w:b/>
          <w:bCs/>
          <w:sz w:val="22"/>
          <w:szCs w:val="22"/>
        </w:rPr>
      </w:pPr>
    </w:p>
    <w:p w14:paraId="488F7646" w14:textId="77777777" w:rsidR="00B87F81" w:rsidRPr="00C84C4B" w:rsidRDefault="00B87F81" w:rsidP="00B87F81">
      <w:pPr>
        <w:pStyle w:val="BodyA"/>
        <w:jc w:val="both"/>
        <w:rPr>
          <w:rFonts w:asciiTheme="minorHAnsi" w:eastAsia="Calibri Light" w:hAnsiTheme="minorHAnsi" w:cs="Calibri Light"/>
          <w:b/>
          <w:bCs/>
          <w:sz w:val="22"/>
          <w:szCs w:val="22"/>
        </w:rPr>
      </w:pPr>
      <w:r w:rsidRPr="00C84C4B">
        <w:rPr>
          <w:rFonts w:asciiTheme="minorHAnsi" w:eastAsia="Calibri Light" w:hAnsiTheme="minorHAnsi" w:cs="Calibri Light"/>
          <w:b/>
          <w:bCs/>
          <w:sz w:val="22"/>
          <w:szCs w:val="22"/>
        </w:rPr>
        <w:t>Stage 4: Half</w:t>
      </w:r>
      <w:r w:rsidR="006669BA">
        <w:rPr>
          <w:rFonts w:asciiTheme="minorHAnsi" w:eastAsia="Calibri Light" w:hAnsiTheme="minorHAnsi" w:cs="Calibri Light"/>
          <w:b/>
          <w:bCs/>
          <w:sz w:val="22"/>
          <w:szCs w:val="22"/>
        </w:rPr>
        <w:t>-W</w:t>
      </w:r>
      <w:r w:rsidRPr="00C84C4B">
        <w:rPr>
          <w:rFonts w:asciiTheme="minorHAnsi" w:eastAsia="Calibri Light" w:hAnsiTheme="minorHAnsi" w:cs="Calibri Light"/>
          <w:b/>
          <w:bCs/>
          <w:sz w:val="22"/>
          <w:szCs w:val="22"/>
        </w:rPr>
        <w:t>ay House/Drop</w:t>
      </w:r>
      <w:r w:rsidR="006669BA">
        <w:rPr>
          <w:rFonts w:asciiTheme="minorHAnsi" w:eastAsia="Calibri Light" w:hAnsiTheme="minorHAnsi" w:cs="Calibri Light"/>
          <w:b/>
          <w:bCs/>
          <w:sz w:val="22"/>
          <w:szCs w:val="22"/>
        </w:rPr>
        <w:t>-I</w:t>
      </w:r>
      <w:r w:rsidRPr="00C84C4B">
        <w:rPr>
          <w:rFonts w:asciiTheme="minorHAnsi" w:eastAsia="Calibri Light" w:hAnsiTheme="minorHAnsi" w:cs="Calibri Light"/>
          <w:b/>
          <w:bCs/>
          <w:sz w:val="22"/>
          <w:szCs w:val="22"/>
        </w:rPr>
        <w:t xml:space="preserve">n </w:t>
      </w:r>
      <w:r w:rsidR="006669BA">
        <w:rPr>
          <w:rFonts w:asciiTheme="minorHAnsi" w:eastAsia="Calibri Light" w:hAnsiTheme="minorHAnsi" w:cs="Calibri Light"/>
          <w:b/>
          <w:bCs/>
          <w:sz w:val="22"/>
          <w:szCs w:val="22"/>
        </w:rPr>
        <w:t>C</w:t>
      </w:r>
      <w:r w:rsidR="004F6A0E" w:rsidRPr="00C84C4B">
        <w:rPr>
          <w:rFonts w:asciiTheme="minorHAnsi" w:eastAsia="Calibri Light" w:hAnsiTheme="minorHAnsi" w:cs="Calibri Light"/>
          <w:b/>
          <w:bCs/>
          <w:sz w:val="22"/>
          <w:szCs w:val="22"/>
        </w:rPr>
        <w:t>enters</w:t>
      </w:r>
      <w:r w:rsidRPr="00C84C4B">
        <w:rPr>
          <w:rFonts w:asciiTheme="minorHAnsi" w:eastAsia="Calibri Light" w:hAnsiTheme="minorHAnsi" w:cs="Calibri Light"/>
          <w:b/>
          <w:bCs/>
          <w:sz w:val="22"/>
          <w:szCs w:val="22"/>
        </w:rPr>
        <w:t>/Community Service/</w:t>
      </w:r>
      <w:r>
        <w:rPr>
          <w:rFonts w:asciiTheme="minorHAnsi" w:eastAsia="Calibri Light" w:hAnsiTheme="minorHAnsi" w:cs="Calibri Light"/>
          <w:b/>
          <w:bCs/>
          <w:sz w:val="22"/>
          <w:szCs w:val="22"/>
        </w:rPr>
        <w:t>Employment Assistance Programs</w:t>
      </w:r>
    </w:p>
    <w:p w14:paraId="42B94228" w14:textId="77777777" w:rsidR="00B87F81" w:rsidRDefault="00B87F81" w:rsidP="00B87F81">
      <w:pPr>
        <w:pStyle w:val="BodyA"/>
        <w:jc w:val="both"/>
        <w:rPr>
          <w:rFonts w:asciiTheme="minorHAnsi" w:eastAsia="Calibri Light" w:hAnsiTheme="minorHAnsi" w:cs="Calibri Light"/>
          <w:sz w:val="22"/>
          <w:szCs w:val="22"/>
        </w:rPr>
      </w:pPr>
      <w:r w:rsidRPr="00C84C4B">
        <w:rPr>
          <w:rFonts w:asciiTheme="minorHAnsi" w:eastAsia="Calibri Light" w:hAnsiTheme="minorHAnsi" w:cs="Calibri Light"/>
          <w:sz w:val="22"/>
          <w:szCs w:val="22"/>
        </w:rPr>
        <w:t>This stage is necessary to assess the impact of the Individualized Rehabilitation Plan. It provid</w:t>
      </w:r>
      <w:r w:rsidR="002E3FFA">
        <w:rPr>
          <w:rFonts w:asciiTheme="minorHAnsi" w:eastAsia="Calibri Light" w:hAnsiTheme="minorHAnsi" w:cs="Calibri Light"/>
          <w:sz w:val="22"/>
          <w:szCs w:val="22"/>
        </w:rPr>
        <w:t>es</w:t>
      </w:r>
      <w:r w:rsidRPr="00C84C4B">
        <w:rPr>
          <w:rFonts w:asciiTheme="minorHAnsi" w:eastAsia="Calibri Light" w:hAnsiTheme="minorHAnsi" w:cs="Calibri Light"/>
          <w:sz w:val="22"/>
          <w:szCs w:val="22"/>
        </w:rPr>
        <w:t xml:space="preserve"> regular monitoring of </w:t>
      </w:r>
      <w:r w:rsidR="002E3FFA">
        <w:rPr>
          <w:rFonts w:asciiTheme="minorHAnsi" w:eastAsia="Calibri Light" w:hAnsiTheme="minorHAnsi" w:cs="Calibri Light"/>
          <w:sz w:val="22"/>
          <w:szCs w:val="22"/>
        </w:rPr>
        <w:t>convicted VE offenders</w:t>
      </w:r>
      <w:r w:rsidRPr="00C84C4B">
        <w:rPr>
          <w:rFonts w:asciiTheme="minorHAnsi" w:eastAsia="Calibri Light" w:hAnsiTheme="minorHAnsi" w:cs="Calibri Light"/>
          <w:sz w:val="22"/>
          <w:szCs w:val="22"/>
        </w:rPr>
        <w:t xml:space="preserve"> upon their release from prison, while still providing them with services during their reintegration into the community. </w:t>
      </w:r>
      <w:r w:rsidR="002E3FFA">
        <w:rPr>
          <w:rFonts w:asciiTheme="minorHAnsi" w:eastAsia="Calibri Light" w:hAnsiTheme="minorHAnsi" w:cs="Calibri Light"/>
          <w:sz w:val="22"/>
          <w:szCs w:val="22"/>
        </w:rPr>
        <w:t xml:space="preserve">The needs and interests of those recently released from prison will change, </w:t>
      </w:r>
      <w:r w:rsidRPr="00C84C4B">
        <w:rPr>
          <w:rFonts w:asciiTheme="minorHAnsi" w:eastAsia="Calibri Light" w:hAnsiTheme="minorHAnsi" w:cs="Calibri Light"/>
          <w:sz w:val="22"/>
          <w:szCs w:val="22"/>
        </w:rPr>
        <w:t xml:space="preserve">especially </w:t>
      </w:r>
      <w:r w:rsidR="002E3FFA">
        <w:rPr>
          <w:rFonts w:asciiTheme="minorHAnsi" w:eastAsia="Calibri Light" w:hAnsiTheme="minorHAnsi" w:cs="Calibri Light"/>
          <w:sz w:val="22"/>
          <w:szCs w:val="22"/>
        </w:rPr>
        <w:t>during</w:t>
      </w:r>
      <w:r w:rsidRPr="00C84C4B">
        <w:rPr>
          <w:rFonts w:asciiTheme="minorHAnsi" w:eastAsia="Calibri Light" w:hAnsiTheme="minorHAnsi" w:cs="Calibri Light"/>
          <w:sz w:val="22"/>
          <w:szCs w:val="22"/>
        </w:rPr>
        <w:t xml:space="preserve"> the first few months</w:t>
      </w:r>
      <w:r w:rsidR="002E3FFA">
        <w:rPr>
          <w:rFonts w:asciiTheme="minorHAnsi" w:eastAsia="Calibri Light" w:hAnsiTheme="minorHAnsi" w:cs="Calibri Light"/>
          <w:sz w:val="22"/>
          <w:szCs w:val="22"/>
        </w:rPr>
        <w:t xml:space="preserve"> of civilian life.</w:t>
      </w:r>
      <w:r w:rsidRPr="00C84C4B">
        <w:rPr>
          <w:rFonts w:asciiTheme="minorHAnsi" w:eastAsia="Calibri Light" w:hAnsiTheme="minorHAnsi" w:cs="Calibri Light"/>
          <w:sz w:val="22"/>
          <w:szCs w:val="22"/>
        </w:rPr>
        <w:t xml:space="preserve"> </w:t>
      </w:r>
      <w:r w:rsidR="002E3FFA">
        <w:rPr>
          <w:rFonts w:asciiTheme="minorHAnsi" w:eastAsia="Calibri Light" w:hAnsiTheme="minorHAnsi" w:cs="Calibri Light"/>
          <w:sz w:val="22"/>
          <w:szCs w:val="22"/>
        </w:rPr>
        <w:t>T</w:t>
      </w:r>
      <w:r w:rsidRPr="00C84C4B">
        <w:rPr>
          <w:rFonts w:asciiTheme="minorHAnsi" w:eastAsia="Calibri Light" w:hAnsiTheme="minorHAnsi" w:cs="Calibri Light"/>
          <w:sz w:val="22"/>
          <w:szCs w:val="22"/>
        </w:rPr>
        <w:t>herefore</w:t>
      </w:r>
      <w:r w:rsidR="002E3FFA">
        <w:rPr>
          <w:rFonts w:asciiTheme="minorHAnsi" w:eastAsia="Calibri Light" w:hAnsiTheme="minorHAnsi" w:cs="Calibri Light"/>
          <w:sz w:val="22"/>
          <w:szCs w:val="22"/>
        </w:rPr>
        <w:t>,</w:t>
      </w:r>
      <w:r w:rsidRPr="00C84C4B">
        <w:rPr>
          <w:rFonts w:asciiTheme="minorHAnsi" w:eastAsia="Calibri Light" w:hAnsiTheme="minorHAnsi" w:cs="Calibri Light"/>
          <w:sz w:val="22"/>
          <w:szCs w:val="22"/>
        </w:rPr>
        <w:t xml:space="preserve"> a support system should be in place to ensure their full and successful reintegration and </w:t>
      </w:r>
      <w:r w:rsidR="004F6A0E" w:rsidRPr="00C84C4B">
        <w:rPr>
          <w:rFonts w:asciiTheme="minorHAnsi" w:eastAsia="Calibri Light" w:hAnsiTheme="minorHAnsi" w:cs="Calibri Light"/>
          <w:sz w:val="22"/>
          <w:szCs w:val="22"/>
        </w:rPr>
        <w:t>minimize</w:t>
      </w:r>
      <w:r w:rsidRPr="00C84C4B">
        <w:rPr>
          <w:rFonts w:asciiTheme="minorHAnsi" w:eastAsia="Calibri Light" w:hAnsiTheme="minorHAnsi" w:cs="Calibri Light"/>
          <w:sz w:val="22"/>
          <w:szCs w:val="22"/>
        </w:rPr>
        <w:t xml:space="preserve"> chances of recidivism. </w:t>
      </w:r>
    </w:p>
    <w:p w14:paraId="582BD37E" w14:textId="77777777" w:rsidR="0014116C" w:rsidRDefault="0014116C" w:rsidP="00B87F81">
      <w:pPr>
        <w:pStyle w:val="BodyA"/>
        <w:jc w:val="both"/>
        <w:rPr>
          <w:rFonts w:asciiTheme="minorHAnsi" w:eastAsia="Calibri Light" w:hAnsiTheme="minorHAnsi" w:cs="Calibri Light"/>
          <w:sz w:val="22"/>
          <w:szCs w:val="22"/>
        </w:rPr>
      </w:pPr>
    </w:p>
    <w:p w14:paraId="245D763F" w14:textId="77777777" w:rsidR="0014116C" w:rsidRPr="000263DB" w:rsidRDefault="0014116C" w:rsidP="0014116C">
      <w:pPr>
        <w:pStyle w:val="BodyA"/>
        <w:jc w:val="both"/>
        <w:rPr>
          <w:rFonts w:asciiTheme="minorHAnsi" w:hAnsiTheme="minorHAnsi" w:cstheme="minorHAnsi"/>
          <w:noProof/>
          <w:sz w:val="22"/>
          <w:szCs w:val="22"/>
        </w:rPr>
      </w:pPr>
      <w:r w:rsidRPr="000263DB">
        <w:rPr>
          <w:rFonts w:asciiTheme="minorHAnsi" w:hAnsiTheme="minorHAnsi" w:cstheme="minorHAnsi"/>
          <w:noProof/>
          <w:sz w:val="22"/>
          <w:szCs w:val="22"/>
        </w:rPr>
        <w:drawing>
          <wp:inline distT="0" distB="0" distL="0" distR="0" wp14:anchorId="7CB62118" wp14:editId="72208788">
            <wp:extent cx="304800" cy="2438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0263DB">
        <w:rPr>
          <w:rFonts w:asciiTheme="minorHAnsi" w:hAnsiTheme="minorHAnsi" w:cstheme="minorHAnsi"/>
          <w:noProof/>
          <w:sz w:val="22"/>
          <w:szCs w:val="22"/>
        </w:rPr>
        <w:t xml:space="preserve"> In order to ensure a rights-based approach, the rehabilitation process should be time-bound, and therefore, from the onset, planners should design a timeline for rehabilitation activities. </w:t>
      </w:r>
    </w:p>
    <w:p w14:paraId="308E10D3" w14:textId="77777777" w:rsidR="0014116C" w:rsidRPr="000263DB" w:rsidRDefault="0014116C" w:rsidP="0014116C">
      <w:pPr>
        <w:pStyle w:val="BodyA"/>
        <w:jc w:val="both"/>
        <w:rPr>
          <w:rFonts w:asciiTheme="minorHAnsi" w:hAnsiTheme="minorHAnsi" w:cstheme="minorHAnsi"/>
          <w:noProof/>
          <w:sz w:val="22"/>
          <w:szCs w:val="22"/>
        </w:rPr>
      </w:pPr>
    </w:p>
    <w:p w14:paraId="5528427F" w14:textId="77777777" w:rsidR="006B11CE" w:rsidRDefault="0014116C" w:rsidP="0014116C">
      <w:pPr>
        <w:pStyle w:val="BodyA"/>
        <w:jc w:val="both"/>
        <w:rPr>
          <w:rFonts w:asciiTheme="minorHAnsi" w:hAnsiTheme="minorHAnsi" w:cstheme="minorHAnsi"/>
          <w:noProof/>
          <w:sz w:val="22"/>
          <w:szCs w:val="22"/>
        </w:rPr>
      </w:pPr>
      <w:r w:rsidRPr="000263DB">
        <w:rPr>
          <w:rFonts w:asciiTheme="minorHAnsi" w:hAnsiTheme="minorHAnsi" w:cstheme="minorHAnsi"/>
          <w:noProof/>
          <w:sz w:val="22"/>
          <w:szCs w:val="22"/>
        </w:rPr>
        <w:drawing>
          <wp:inline distT="0" distB="0" distL="0" distR="0" wp14:anchorId="64FC694F" wp14:editId="4260F41C">
            <wp:extent cx="304800" cy="2438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0263DB">
        <w:rPr>
          <w:rFonts w:asciiTheme="minorHAnsi" w:hAnsiTheme="minorHAnsi" w:cstheme="minorHAnsi"/>
          <w:noProof/>
          <w:sz w:val="22"/>
          <w:szCs w:val="22"/>
        </w:rPr>
        <w:t xml:space="preserve">It is to be noted that deradicalization is a long-term process that, in </w:t>
      </w:r>
      <w:r w:rsidR="0066027B">
        <w:rPr>
          <w:rFonts w:asciiTheme="minorHAnsi" w:hAnsiTheme="minorHAnsi" w:cstheme="minorHAnsi"/>
          <w:noProof/>
          <w:sz w:val="22"/>
          <w:szCs w:val="22"/>
        </w:rPr>
        <w:t>some</w:t>
      </w:r>
      <w:r w:rsidRPr="000263DB">
        <w:rPr>
          <w:rFonts w:asciiTheme="minorHAnsi" w:hAnsiTheme="minorHAnsi" w:cstheme="minorHAnsi"/>
          <w:noProof/>
          <w:sz w:val="22"/>
          <w:szCs w:val="22"/>
        </w:rPr>
        <w:t xml:space="preserve"> instances, could be </w:t>
      </w:r>
      <w:r w:rsidR="0066027B">
        <w:rPr>
          <w:rFonts w:asciiTheme="minorHAnsi" w:hAnsiTheme="minorHAnsi" w:cstheme="minorHAnsi"/>
          <w:noProof/>
          <w:sz w:val="22"/>
          <w:szCs w:val="22"/>
        </w:rPr>
        <w:t>supported</w:t>
      </w:r>
      <w:r w:rsidRPr="000263DB">
        <w:rPr>
          <w:rFonts w:asciiTheme="minorHAnsi" w:hAnsiTheme="minorHAnsi" w:cstheme="minorHAnsi"/>
          <w:noProof/>
          <w:sz w:val="22"/>
          <w:szCs w:val="22"/>
        </w:rPr>
        <w:t xml:space="preserve"> throughout both the rehabilitation and reintegration phases</w:t>
      </w:r>
      <w:r w:rsidR="000263DB" w:rsidRPr="000263DB">
        <w:rPr>
          <w:rFonts w:asciiTheme="minorHAnsi" w:hAnsiTheme="minorHAnsi" w:cstheme="minorHAnsi"/>
          <w:noProof/>
          <w:sz w:val="22"/>
          <w:szCs w:val="22"/>
        </w:rPr>
        <w:t>.</w:t>
      </w:r>
      <w:r w:rsidRPr="000263DB">
        <w:rPr>
          <w:rFonts w:asciiTheme="minorHAnsi" w:hAnsiTheme="minorHAnsi" w:cstheme="minorHAnsi"/>
          <w:noProof/>
          <w:sz w:val="22"/>
          <w:szCs w:val="22"/>
        </w:rPr>
        <w:t xml:space="preserve"> </w:t>
      </w:r>
      <w:r w:rsidR="0066027B">
        <w:rPr>
          <w:rFonts w:asciiTheme="minorHAnsi" w:hAnsiTheme="minorHAnsi" w:cstheme="minorHAnsi"/>
          <w:noProof/>
          <w:sz w:val="22"/>
          <w:szCs w:val="22"/>
        </w:rPr>
        <w:t>For this reason, t</w:t>
      </w:r>
      <w:r w:rsidRPr="000263DB">
        <w:rPr>
          <w:rFonts w:asciiTheme="minorHAnsi" w:hAnsiTheme="minorHAnsi" w:cstheme="minorHAnsi"/>
          <w:noProof/>
          <w:sz w:val="22"/>
          <w:szCs w:val="22"/>
        </w:rPr>
        <w:t>imeline</w:t>
      </w:r>
      <w:r w:rsidR="0066027B">
        <w:rPr>
          <w:rFonts w:asciiTheme="minorHAnsi" w:hAnsiTheme="minorHAnsi" w:cstheme="minorHAnsi"/>
          <w:noProof/>
          <w:sz w:val="22"/>
          <w:szCs w:val="22"/>
        </w:rPr>
        <w:t>s</w:t>
      </w:r>
      <w:r w:rsidRPr="000263DB">
        <w:rPr>
          <w:rFonts w:asciiTheme="minorHAnsi" w:hAnsiTheme="minorHAnsi" w:cstheme="minorHAnsi"/>
          <w:noProof/>
          <w:sz w:val="22"/>
          <w:szCs w:val="22"/>
        </w:rPr>
        <w:t xml:space="preserve"> should be clearly defined in the planning phase.</w:t>
      </w:r>
      <w:r w:rsidRPr="0014116C">
        <w:rPr>
          <w:rFonts w:asciiTheme="minorHAnsi" w:hAnsiTheme="minorHAnsi" w:cstheme="minorHAnsi"/>
          <w:noProof/>
          <w:sz w:val="22"/>
          <w:szCs w:val="22"/>
        </w:rPr>
        <w:t xml:space="preserve"> </w:t>
      </w:r>
    </w:p>
    <w:p w14:paraId="048BE5CC" w14:textId="77777777" w:rsidR="006B11CE" w:rsidRDefault="006B11CE">
      <w:pPr>
        <w:spacing w:before="0"/>
        <w:rPr>
          <w:rFonts w:eastAsia="Times New Roman" w:cstheme="minorHAnsi"/>
          <w:noProof/>
          <w:color w:val="000000"/>
          <w:sz w:val="22"/>
          <w:szCs w:val="22"/>
          <w:u w:color="000000"/>
          <w:bdr w:val="nil"/>
        </w:rPr>
      </w:pPr>
      <w:r>
        <w:rPr>
          <w:rFonts w:cstheme="minorHAnsi"/>
          <w:noProof/>
          <w:sz w:val="22"/>
          <w:szCs w:val="22"/>
        </w:rPr>
        <w:br w:type="page"/>
      </w:r>
    </w:p>
    <w:p w14:paraId="05FB668E" w14:textId="77777777" w:rsidR="006B11CE" w:rsidRPr="009722DF" w:rsidRDefault="006B11CE" w:rsidP="006B11CE">
      <w:pPr>
        <w:pStyle w:val="Heading1"/>
        <w:numPr>
          <w:ilvl w:val="0"/>
          <w:numId w:val="2"/>
        </w:numPr>
      </w:pPr>
      <w:bookmarkStart w:id="85" w:name="_Toc498848475"/>
      <w:bookmarkStart w:id="86" w:name="_Toc517871418"/>
      <w:bookmarkStart w:id="87" w:name="_Toc1120271"/>
      <w:r w:rsidRPr="00F3723B">
        <w:lastRenderedPageBreak/>
        <w:t>Reintegration</w:t>
      </w:r>
      <w:bookmarkEnd w:id="85"/>
      <w:bookmarkEnd w:id="86"/>
      <w:bookmarkEnd w:id="87"/>
    </w:p>
    <w:p w14:paraId="189A05D8" w14:textId="77777777" w:rsidR="006B11CE" w:rsidRPr="000263DB" w:rsidRDefault="006B11CE" w:rsidP="006B11CE">
      <w:pPr>
        <w:contextualSpacing/>
        <w:jc w:val="both"/>
        <w:rPr>
          <w:sz w:val="22"/>
          <w:szCs w:val="22"/>
        </w:rPr>
      </w:pPr>
      <w:bookmarkStart w:id="88" w:name="_Hlk506884923"/>
      <w:r w:rsidRPr="00F3723B">
        <w:rPr>
          <w:noProof/>
          <w:sz w:val="22"/>
          <w:szCs w:val="22"/>
        </w:rPr>
        <w:drawing>
          <wp:inline distT="0" distB="0" distL="0" distR="0" wp14:anchorId="1C81AC0B" wp14:editId="35B1DB9E">
            <wp:extent cx="304800" cy="2438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F3723B">
        <w:rPr>
          <w:sz w:val="22"/>
          <w:szCs w:val="22"/>
        </w:rPr>
        <w:t xml:space="preserve"> This Section should be read in conjunction with the AU OGN on Reintegration and IDDRS</w:t>
      </w:r>
      <w:r w:rsidR="0066027B">
        <w:rPr>
          <w:sz w:val="22"/>
          <w:szCs w:val="22"/>
        </w:rPr>
        <w:t xml:space="preserve"> Module</w:t>
      </w:r>
      <w:r w:rsidRPr="00F3723B">
        <w:rPr>
          <w:sz w:val="22"/>
          <w:szCs w:val="22"/>
        </w:rPr>
        <w:t xml:space="preserve"> 4.30. </w:t>
      </w:r>
    </w:p>
    <w:p w14:paraId="67DEE20B" w14:textId="77777777" w:rsidR="006B11CE" w:rsidRPr="000263DB" w:rsidRDefault="00FC4EF3" w:rsidP="00425E2B">
      <w:pPr>
        <w:pStyle w:val="Heading2"/>
        <w:numPr>
          <w:ilvl w:val="0"/>
          <w:numId w:val="34"/>
        </w:numPr>
        <w:rPr>
          <w:b/>
          <w:bCs/>
        </w:rPr>
      </w:pPr>
      <w:bookmarkStart w:id="89" w:name="_Toc1120272"/>
      <w:r>
        <w:rPr>
          <w:b/>
          <w:bCs/>
        </w:rPr>
        <w:t>PARTICIPATION</w:t>
      </w:r>
      <w:r w:rsidR="009E4814" w:rsidRPr="000263DB">
        <w:rPr>
          <w:b/>
          <w:bCs/>
        </w:rPr>
        <w:t xml:space="preserve"> in Reintegration programs</w:t>
      </w:r>
      <w:bookmarkEnd w:id="89"/>
    </w:p>
    <w:p w14:paraId="6C92B123" w14:textId="77777777" w:rsidR="00FC4EF3" w:rsidRDefault="006B11CE" w:rsidP="006B11CE">
      <w:pPr>
        <w:contextualSpacing/>
        <w:jc w:val="both"/>
        <w:rPr>
          <w:sz w:val="22"/>
          <w:szCs w:val="22"/>
        </w:rPr>
      </w:pPr>
      <w:r w:rsidRPr="000263DB">
        <w:rPr>
          <w:sz w:val="22"/>
          <w:szCs w:val="22"/>
        </w:rPr>
        <w:t xml:space="preserve">In traditional </w:t>
      </w:r>
      <w:r w:rsidR="0066027B">
        <w:rPr>
          <w:sz w:val="22"/>
          <w:szCs w:val="22"/>
        </w:rPr>
        <w:t xml:space="preserve">DDR </w:t>
      </w:r>
      <w:r w:rsidRPr="000263DB">
        <w:rPr>
          <w:sz w:val="22"/>
          <w:szCs w:val="22"/>
        </w:rPr>
        <w:t xml:space="preserve">contexts, </w:t>
      </w:r>
      <w:r w:rsidR="0066027B">
        <w:rPr>
          <w:sz w:val="22"/>
          <w:szCs w:val="22"/>
        </w:rPr>
        <w:t>r</w:t>
      </w:r>
      <w:r w:rsidRPr="000263DB">
        <w:rPr>
          <w:sz w:val="22"/>
          <w:szCs w:val="22"/>
        </w:rPr>
        <w:t>eintegration is defined as “the process by which ex-combatants acquire civilian status and gain sustainable employment and income … [while also considering]</w:t>
      </w:r>
      <w:r w:rsidRPr="000263DB">
        <w:t xml:space="preserve"> social and political aspects</w:t>
      </w:r>
      <w:r w:rsidRPr="000263DB">
        <w:rPr>
          <w:sz w:val="22"/>
          <w:szCs w:val="22"/>
        </w:rPr>
        <w:t>”</w:t>
      </w:r>
      <w:r w:rsidR="006C7AA2" w:rsidRPr="000263DB">
        <w:rPr>
          <w:rStyle w:val="FootnoteReference"/>
          <w:sz w:val="22"/>
          <w:szCs w:val="22"/>
        </w:rPr>
        <w:footnoteReference w:id="88"/>
      </w:r>
      <w:r w:rsidRPr="000263DB">
        <w:rPr>
          <w:sz w:val="22"/>
          <w:szCs w:val="22"/>
        </w:rPr>
        <w:t xml:space="preserve">. </w:t>
      </w:r>
      <w:proofErr w:type="gramStart"/>
      <w:r w:rsidR="00FC4EF3">
        <w:rPr>
          <w:sz w:val="22"/>
          <w:szCs w:val="22"/>
        </w:rPr>
        <w:t>In order to</w:t>
      </w:r>
      <w:proofErr w:type="gramEnd"/>
      <w:r w:rsidR="00FC4EF3">
        <w:rPr>
          <w:sz w:val="22"/>
          <w:szCs w:val="22"/>
        </w:rPr>
        <w:t xml:space="preserve"> participate in a community-based reintegration program, persons previously associated with terrorist groups</w:t>
      </w:r>
      <w:r w:rsidRPr="00F3723B">
        <w:rPr>
          <w:sz w:val="22"/>
          <w:szCs w:val="22"/>
        </w:rPr>
        <w:t xml:space="preserve"> </w:t>
      </w:r>
      <w:r w:rsidR="00FC4EF3">
        <w:rPr>
          <w:sz w:val="22"/>
          <w:szCs w:val="22"/>
        </w:rPr>
        <w:t>must</w:t>
      </w:r>
      <w:r w:rsidRPr="00F3723B">
        <w:rPr>
          <w:sz w:val="22"/>
          <w:szCs w:val="22"/>
        </w:rPr>
        <w:t xml:space="preserve"> no longer</w:t>
      </w:r>
      <w:r w:rsidR="00FC4EF3">
        <w:rPr>
          <w:sz w:val="22"/>
          <w:szCs w:val="22"/>
        </w:rPr>
        <w:t xml:space="preserve"> be</w:t>
      </w:r>
      <w:r w:rsidRPr="00F3723B">
        <w:rPr>
          <w:sz w:val="22"/>
          <w:szCs w:val="22"/>
        </w:rPr>
        <w:t xml:space="preserve"> under the physical control of the armed ‘terrorist’ group nor under the custody of authorities.</w:t>
      </w:r>
      <w:r w:rsidR="00FC4EF3">
        <w:rPr>
          <w:sz w:val="22"/>
          <w:szCs w:val="22"/>
        </w:rPr>
        <w:t xml:space="preserve"> Those participating in rehabilitation programs will therefore:</w:t>
      </w:r>
    </w:p>
    <w:p w14:paraId="52A27031" w14:textId="77777777" w:rsidR="00FC4EF3" w:rsidRDefault="00FC4EF3" w:rsidP="006B11CE">
      <w:pPr>
        <w:contextualSpacing/>
        <w:jc w:val="both"/>
        <w:rPr>
          <w:sz w:val="22"/>
          <w:szCs w:val="22"/>
        </w:rPr>
      </w:pPr>
    </w:p>
    <w:p w14:paraId="3CB6F7F8" w14:textId="77777777" w:rsidR="00FC4EF3" w:rsidRDefault="00FC4EF3" w:rsidP="001E0587">
      <w:pPr>
        <w:ind w:left="1440" w:hanging="720"/>
        <w:contextualSpacing/>
        <w:jc w:val="both"/>
        <w:rPr>
          <w:sz w:val="22"/>
          <w:szCs w:val="22"/>
        </w:rPr>
      </w:pPr>
      <w:r>
        <w:rPr>
          <w:sz w:val="22"/>
          <w:szCs w:val="22"/>
        </w:rPr>
        <w:t>1.</w:t>
      </w:r>
      <w:r>
        <w:rPr>
          <w:sz w:val="22"/>
          <w:szCs w:val="22"/>
        </w:rPr>
        <w:tab/>
        <w:t>Have been screened by authorities and sent directly to rehabilitation centers. They will participate in reintegration programs after finishing their rehabilitation program.</w:t>
      </w:r>
    </w:p>
    <w:p w14:paraId="5253BBB6" w14:textId="77777777" w:rsidR="00FC4EF3" w:rsidRDefault="00FC4EF3" w:rsidP="001E0587">
      <w:pPr>
        <w:ind w:left="1440" w:hanging="720"/>
        <w:contextualSpacing/>
        <w:jc w:val="both"/>
        <w:rPr>
          <w:sz w:val="22"/>
          <w:szCs w:val="22"/>
        </w:rPr>
      </w:pPr>
      <w:r>
        <w:rPr>
          <w:sz w:val="22"/>
          <w:szCs w:val="22"/>
        </w:rPr>
        <w:t>2.</w:t>
      </w:r>
      <w:r>
        <w:rPr>
          <w:sz w:val="22"/>
          <w:szCs w:val="22"/>
        </w:rPr>
        <w:tab/>
        <w:t>Have been screened by authorities, prosecuted, acquitted, and then sent to complete a rehabilitation and reintegration program.</w:t>
      </w:r>
    </w:p>
    <w:p w14:paraId="71550E0E" w14:textId="77777777" w:rsidR="00FC4EF3" w:rsidRDefault="00FC4EF3" w:rsidP="001E0587">
      <w:pPr>
        <w:ind w:left="1440" w:hanging="720"/>
        <w:contextualSpacing/>
        <w:jc w:val="both"/>
        <w:rPr>
          <w:sz w:val="22"/>
          <w:szCs w:val="22"/>
        </w:rPr>
      </w:pPr>
      <w:r>
        <w:rPr>
          <w:sz w:val="22"/>
          <w:szCs w:val="22"/>
        </w:rPr>
        <w:t>3.</w:t>
      </w:r>
      <w:r>
        <w:rPr>
          <w:sz w:val="22"/>
          <w:szCs w:val="22"/>
        </w:rPr>
        <w:tab/>
        <w:t>Have been screened by authorities, prosecuted, convicted, and served their sentence in prison.</w:t>
      </w:r>
    </w:p>
    <w:p w14:paraId="6709203A" w14:textId="77777777" w:rsidR="006B11CE" w:rsidRPr="00F3723B" w:rsidRDefault="006B11CE" w:rsidP="006B11CE">
      <w:pPr>
        <w:pStyle w:val="Heading3"/>
      </w:pPr>
      <w:bookmarkStart w:id="90" w:name="_Toc517871420"/>
      <w:bookmarkStart w:id="91" w:name="_Toc1120273"/>
      <w:r w:rsidRPr="00F3723B">
        <w:t>8.1.1 Reintegration after Screening</w:t>
      </w:r>
      <w:bookmarkEnd w:id="90"/>
      <w:bookmarkEnd w:id="91"/>
      <w:r w:rsidRPr="00F3723B">
        <w:t xml:space="preserve"> </w:t>
      </w:r>
    </w:p>
    <w:p w14:paraId="642635B2" w14:textId="77777777" w:rsidR="006B11CE" w:rsidRPr="00F3723B" w:rsidRDefault="006B11CE" w:rsidP="006B11CE">
      <w:pPr>
        <w:contextualSpacing/>
        <w:jc w:val="both"/>
        <w:rPr>
          <w:sz w:val="22"/>
          <w:szCs w:val="22"/>
        </w:rPr>
      </w:pPr>
      <w:r w:rsidRPr="00F3723B">
        <w:rPr>
          <w:sz w:val="22"/>
          <w:szCs w:val="22"/>
        </w:rPr>
        <w:t xml:space="preserve">As discussed in Section </w:t>
      </w:r>
      <w:r>
        <w:rPr>
          <w:sz w:val="22"/>
          <w:szCs w:val="22"/>
        </w:rPr>
        <w:t>5</w:t>
      </w:r>
      <w:r w:rsidRPr="00F3723B">
        <w:rPr>
          <w:sz w:val="22"/>
          <w:szCs w:val="22"/>
        </w:rPr>
        <w:t xml:space="preserve"> of this OGN, </w:t>
      </w:r>
      <w:r w:rsidR="00BD105B">
        <w:rPr>
          <w:sz w:val="22"/>
          <w:szCs w:val="22"/>
        </w:rPr>
        <w:t>s</w:t>
      </w:r>
      <w:r w:rsidRPr="00F3723B">
        <w:rPr>
          <w:sz w:val="22"/>
          <w:szCs w:val="22"/>
        </w:rPr>
        <w:t xml:space="preserve">creening </w:t>
      </w:r>
      <w:r w:rsidR="00BD105B">
        <w:rPr>
          <w:sz w:val="22"/>
          <w:szCs w:val="22"/>
        </w:rPr>
        <w:t>is</w:t>
      </w:r>
      <w:r w:rsidRPr="00F3723B">
        <w:rPr>
          <w:sz w:val="22"/>
          <w:szCs w:val="22"/>
        </w:rPr>
        <w:t xml:space="preserve"> currently used by national authorities to differentiate between a) individuals that are channeled to prosecution; </w:t>
      </w:r>
      <w:r w:rsidR="00FC4EF3">
        <w:rPr>
          <w:sz w:val="22"/>
          <w:szCs w:val="22"/>
        </w:rPr>
        <w:t xml:space="preserve">and </w:t>
      </w:r>
      <w:r w:rsidRPr="00F3723B">
        <w:rPr>
          <w:sz w:val="22"/>
          <w:szCs w:val="22"/>
        </w:rPr>
        <w:t>b) individuals that are channeled to rehabilitation.</w:t>
      </w:r>
    </w:p>
    <w:p w14:paraId="28E6EBB2" w14:textId="77777777" w:rsidR="006B11CE" w:rsidRPr="00F3723B" w:rsidRDefault="006B11CE" w:rsidP="006B11CE">
      <w:pPr>
        <w:contextualSpacing/>
        <w:jc w:val="both"/>
        <w:rPr>
          <w:sz w:val="22"/>
          <w:szCs w:val="22"/>
        </w:rPr>
      </w:pPr>
    </w:p>
    <w:p w14:paraId="3DECD312" w14:textId="77777777" w:rsidR="004B374F" w:rsidRPr="00D85EFE" w:rsidRDefault="006B11CE" w:rsidP="006B11CE">
      <w:pPr>
        <w:contextualSpacing/>
        <w:jc w:val="both"/>
        <w:rPr>
          <w:sz w:val="22"/>
          <w:szCs w:val="22"/>
        </w:rPr>
      </w:pPr>
      <w:r w:rsidRPr="00F3723B">
        <w:rPr>
          <w:sz w:val="22"/>
          <w:szCs w:val="22"/>
        </w:rPr>
        <w:t>DDR practitioners should be aware of the</w:t>
      </w:r>
      <w:r w:rsidR="004B374F">
        <w:rPr>
          <w:sz w:val="22"/>
          <w:szCs w:val="22"/>
        </w:rPr>
        <w:t xml:space="preserve"> security</w:t>
      </w:r>
      <w:r w:rsidRPr="00F3723B">
        <w:rPr>
          <w:sz w:val="22"/>
          <w:szCs w:val="22"/>
        </w:rPr>
        <w:t xml:space="preserve"> risks</w:t>
      </w:r>
      <w:r w:rsidR="004B374F">
        <w:rPr>
          <w:sz w:val="22"/>
          <w:szCs w:val="22"/>
        </w:rPr>
        <w:t xml:space="preserve"> that may be faced by individuals who have voluntarily defected from their group, particularly during their return to civilian life during the reintegration phase. These individuals, and their families,</w:t>
      </w:r>
      <w:r w:rsidRPr="00F3723B">
        <w:rPr>
          <w:sz w:val="22"/>
          <w:szCs w:val="22"/>
        </w:rPr>
        <w:t xml:space="preserve"> are often the target of revenge by the terrorist group they were associated with.</w:t>
      </w:r>
    </w:p>
    <w:p w14:paraId="416A3759" w14:textId="77777777" w:rsidR="006B11CE" w:rsidRPr="00F3723B" w:rsidRDefault="006B11CE" w:rsidP="001E0587">
      <w:pPr>
        <w:contextualSpacing/>
        <w:jc w:val="both"/>
      </w:pPr>
    </w:p>
    <w:p w14:paraId="22DA3B0F" w14:textId="77777777" w:rsidR="006B11CE" w:rsidRPr="00F3723B" w:rsidRDefault="006B11CE" w:rsidP="006B11CE">
      <w:pPr>
        <w:pStyle w:val="Heading3"/>
      </w:pPr>
      <w:bookmarkStart w:id="92" w:name="_Toc517871422"/>
      <w:bookmarkStart w:id="93" w:name="_Toc526433913"/>
      <w:bookmarkStart w:id="94" w:name="_Toc1120274"/>
      <w:r w:rsidRPr="00F3723B">
        <w:t>8.1.</w:t>
      </w:r>
      <w:r w:rsidR="00BA32D2">
        <w:t>2</w:t>
      </w:r>
      <w:r w:rsidRPr="00F3723B">
        <w:t xml:space="preserve"> Reintegration after </w:t>
      </w:r>
      <w:r w:rsidR="00BA32D2">
        <w:t>R</w:t>
      </w:r>
      <w:r w:rsidRPr="00F3723B">
        <w:t>ehabilitation</w:t>
      </w:r>
      <w:bookmarkEnd w:id="92"/>
      <w:bookmarkEnd w:id="93"/>
      <w:bookmarkEnd w:id="94"/>
      <w:r w:rsidRPr="00F3723B">
        <w:t xml:space="preserve"> </w:t>
      </w:r>
    </w:p>
    <w:p w14:paraId="29186D3E" w14:textId="77777777" w:rsidR="006B11CE" w:rsidRDefault="006B11CE" w:rsidP="006B11CE">
      <w:pPr>
        <w:contextualSpacing/>
        <w:jc w:val="both"/>
        <w:rPr>
          <w:sz w:val="22"/>
          <w:szCs w:val="22"/>
        </w:rPr>
      </w:pPr>
      <w:r w:rsidRPr="00F3723B">
        <w:rPr>
          <w:sz w:val="22"/>
          <w:szCs w:val="22"/>
        </w:rPr>
        <w:t>While there is a growing number of rehabilitation centers being establish</w:t>
      </w:r>
      <w:r>
        <w:rPr>
          <w:sz w:val="22"/>
          <w:szCs w:val="22"/>
        </w:rPr>
        <w:t>ed</w:t>
      </w:r>
      <w:r w:rsidRPr="00F3723B">
        <w:rPr>
          <w:sz w:val="22"/>
          <w:szCs w:val="22"/>
        </w:rPr>
        <w:t xml:space="preserve"> in such contexts, only a few of those </w:t>
      </w:r>
      <w:r w:rsidR="00A74977">
        <w:rPr>
          <w:sz w:val="22"/>
          <w:szCs w:val="22"/>
        </w:rPr>
        <w:t>previously</w:t>
      </w:r>
      <w:r w:rsidRPr="00F3723B">
        <w:rPr>
          <w:sz w:val="22"/>
          <w:szCs w:val="22"/>
        </w:rPr>
        <w:t xml:space="preserve"> associated with terrorist </w:t>
      </w:r>
      <w:r w:rsidR="00A74977">
        <w:rPr>
          <w:sz w:val="22"/>
          <w:szCs w:val="22"/>
        </w:rPr>
        <w:t xml:space="preserve">groups </w:t>
      </w:r>
      <w:r w:rsidRPr="00F3723B">
        <w:rPr>
          <w:sz w:val="22"/>
          <w:szCs w:val="22"/>
        </w:rPr>
        <w:t>have completed their rehabilitation and moved on to the reintegration phase. For DDR practitioners, the primary focus should be on ensuring that center-based rehabilitation and community-based reintegration are mutually reinforcing, including in situations where rehabilitation interventions should continue at the community level</w:t>
      </w:r>
      <w:r w:rsidR="009C4E15">
        <w:rPr>
          <w:rStyle w:val="FootnoteReference"/>
          <w:sz w:val="22"/>
          <w:szCs w:val="22"/>
        </w:rPr>
        <w:footnoteReference w:id="89"/>
      </w:r>
      <w:r w:rsidRPr="00F3723B">
        <w:rPr>
          <w:sz w:val="22"/>
          <w:szCs w:val="22"/>
        </w:rPr>
        <w:t xml:space="preserve">. </w:t>
      </w:r>
    </w:p>
    <w:p w14:paraId="29239F3E" w14:textId="77777777" w:rsidR="004B374F" w:rsidRPr="00F3723B" w:rsidRDefault="004B374F" w:rsidP="006B11CE">
      <w:pPr>
        <w:contextualSpacing/>
        <w:jc w:val="both"/>
        <w:rPr>
          <w:sz w:val="22"/>
          <w:szCs w:val="22"/>
          <w:lang w:eastAsia="en-GB"/>
        </w:rPr>
      </w:pPr>
      <w:r w:rsidRPr="00F3723B">
        <w:rPr>
          <w:sz w:val="22"/>
          <w:szCs w:val="22"/>
          <w:lang w:eastAsia="en-GB"/>
        </w:rPr>
        <w:lastRenderedPageBreak/>
        <w:t>In cases whe</w:t>
      </w:r>
      <w:r>
        <w:rPr>
          <w:sz w:val="22"/>
          <w:szCs w:val="22"/>
          <w:lang w:eastAsia="en-GB"/>
        </w:rPr>
        <w:t>re</w:t>
      </w:r>
      <w:r w:rsidRPr="00F3723B">
        <w:rPr>
          <w:sz w:val="22"/>
          <w:szCs w:val="22"/>
          <w:lang w:eastAsia="en-GB"/>
        </w:rPr>
        <w:t xml:space="preserve"> persons</w:t>
      </w:r>
      <w:r w:rsidR="00A74977">
        <w:rPr>
          <w:sz w:val="22"/>
          <w:szCs w:val="22"/>
          <w:lang w:eastAsia="en-GB"/>
        </w:rPr>
        <w:t xml:space="preserve"> previously</w:t>
      </w:r>
      <w:r w:rsidRPr="00F3723B">
        <w:rPr>
          <w:sz w:val="22"/>
          <w:szCs w:val="22"/>
          <w:lang w:eastAsia="en-GB"/>
        </w:rPr>
        <w:t xml:space="preserve"> associated with terrorist organizations have not been rehabilitated, reintegration programs should consider how to meet their rehabilitation needs at the community level. For those that have been rehabilitated, mechanisms for follow up to ensure that no recidivism occurs should be in place. </w:t>
      </w:r>
    </w:p>
    <w:p w14:paraId="56A0DE72" w14:textId="77777777" w:rsidR="006B11CE" w:rsidRPr="00F3723B" w:rsidRDefault="006B11CE" w:rsidP="006B11CE">
      <w:pPr>
        <w:contextualSpacing/>
        <w:rPr>
          <w:sz w:val="22"/>
          <w:szCs w:val="22"/>
        </w:rPr>
      </w:pPr>
    </w:p>
    <w:p w14:paraId="74829BD8" w14:textId="77777777" w:rsidR="009E4814" w:rsidRDefault="006B11CE" w:rsidP="009E4814">
      <w:pPr>
        <w:contextualSpacing/>
        <w:jc w:val="both"/>
        <w:rPr>
          <w:sz w:val="22"/>
          <w:szCs w:val="22"/>
        </w:rPr>
      </w:pPr>
      <w:r w:rsidRPr="00F3723B">
        <w:rPr>
          <w:noProof/>
          <w:sz w:val="22"/>
          <w:szCs w:val="22"/>
        </w:rPr>
        <w:drawing>
          <wp:inline distT="0" distB="0" distL="0" distR="0" wp14:anchorId="03430A07" wp14:editId="3DE468EA">
            <wp:extent cx="304800" cy="2438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Pr>
          <w:sz w:val="22"/>
          <w:szCs w:val="22"/>
        </w:rPr>
        <w:t xml:space="preserve"> </w:t>
      </w:r>
      <w:r w:rsidRPr="00F3723B">
        <w:rPr>
          <w:sz w:val="22"/>
          <w:szCs w:val="22"/>
        </w:rPr>
        <w:t xml:space="preserve">In addition to the above official release points into reintegration, DDR practitioners should be aware that a significant number of persons associated with terrorist groups manage to bypass the screening, </w:t>
      </w:r>
      <w:proofErr w:type="gramStart"/>
      <w:r w:rsidRPr="00F3723B">
        <w:rPr>
          <w:sz w:val="22"/>
          <w:szCs w:val="22"/>
        </w:rPr>
        <w:t>prosecution</w:t>
      </w:r>
      <w:proofErr w:type="gramEnd"/>
      <w:r w:rsidR="00A74977">
        <w:rPr>
          <w:sz w:val="22"/>
          <w:szCs w:val="22"/>
        </w:rPr>
        <w:t xml:space="preserve"> and </w:t>
      </w:r>
      <w:r w:rsidRPr="00F3723B">
        <w:rPr>
          <w:sz w:val="22"/>
          <w:szCs w:val="22"/>
        </w:rPr>
        <w:t xml:space="preserve">rehabilitation process, by returning and “disappearing” back into communities. Many of these </w:t>
      </w:r>
      <w:r w:rsidR="00A74977">
        <w:rPr>
          <w:sz w:val="22"/>
          <w:szCs w:val="22"/>
        </w:rPr>
        <w:t xml:space="preserve">individuals </w:t>
      </w:r>
      <w:r w:rsidRPr="00F3723B">
        <w:rPr>
          <w:sz w:val="22"/>
          <w:szCs w:val="22"/>
        </w:rPr>
        <w:t>will need rehabilitation and reintegration support, for which local strategies in cooperation with community leaders (tribal, religious, etc.) should be devised.</w:t>
      </w:r>
    </w:p>
    <w:p w14:paraId="51A1A4E7" w14:textId="77777777" w:rsidR="009E4814" w:rsidRPr="008A3B06" w:rsidRDefault="009E4814" w:rsidP="00425E2B">
      <w:pPr>
        <w:pStyle w:val="Heading2"/>
        <w:numPr>
          <w:ilvl w:val="0"/>
          <w:numId w:val="34"/>
        </w:numPr>
        <w:rPr>
          <w:b/>
          <w:bCs/>
        </w:rPr>
      </w:pPr>
      <w:bookmarkStart w:id="95" w:name="_Toc517871419"/>
      <w:bookmarkStart w:id="96" w:name="_Toc1120275"/>
      <w:r w:rsidRPr="008A3B06">
        <w:rPr>
          <w:b/>
          <w:bCs/>
        </w:rPr>
        <w:t>Reintegration of Persons Associated with Terrorist Groups</w:t>
      </w:r>
      <w:bookmarkEnd w:id="95"/>
      <w:bookmarkEnd w:id="96"/>
      <w:r w:rsidRPr="008A3B06">
        <w:rPr>
          <w:b/>
          <w:bCs/>
        </w:rPr>
        <w:t xml:space="preserve"> </w:t>
      </w:r>
    </w:p>
    <w:p w14:paraId="41402070" w14:textId="77777777" w:rsidR="00A74977" w:rsidRDefault="009E4814" w:rsidP="00A74977">
      <w:pPr>
        <w:contextualSpacing/>
        <w:jc w:val="both"/>
        <w:rPr>
          <w:sz w:val="22"/>
          <w:szCs w:val="22"/>
        </w:rPr>
      </w:pPr>
      <w:r w:rsidRPr="008A3B06">
        <w:rPr>
          <w:sz w:val="22"/>
          <w:szCs w:val="22"/>
        </w:rPr>
        <w:t>Reintegration programs should avoid overpromising and under</w:t>
      </w:r>
      <w:r w:rsidR="00A74977">
        <w:rPr>
          <w:sz w:val="22"/>
          <w:szCs w:val="22"/>
        </w:rPr>
        <w:t>-</w:t>
      </w:r>
      <w:r w:rsidRPr="008A3B06">
        <w:rPr>
          <w:sz w:val="22"/>
          <w:szCs w:val="22"/>
        </w:rPr>
        <w:t xml:space="preserve">delivering </w:t>
      </w:r>
      <w:r w:rsidR="002F5C16" w:rsidRPr="008A3B06">
        <w:rPr>
          <w:sz w:val="22"/>
          <w:szCs w:val="22"/>
        </w:rPr>
        <w:t xml:space="preserve">on </w:t>
      </w:r>
      <w:r w:rsidRPr="008A3B06">
        <w:rPr>
          <w:sz w:val="22"/>
          <w:szCs w:val="22"/>
        </w:rPr>
        <w:t>their objectives. This is essential to guarantee the sustainability of reintegration programs for persons</w:t>
      </w:r>
      <w:r w:rsidR="00A74977">
        <w:rPr>
          <w:sz w:val="22"/>
          <w:szCs w:val="22"/>
        </w:rPr>
        <w:t xml:space="preserve"> previously</w:t>
      </w:r>
      <w:r w:rsidRPr="008A3B06">
        <w:rPr>
          <w:sz w:val="22"/>
          <w:szCs w:val="22"/>
        </w:rPr>
        <w:t xml:space="preserve"> associated with terrorist groups. As such, it remains crucial to conduct analysis and capacity assessment</w:t>
      </w:r>
      <w:r w:rsidR="00A74977">
        <w:rPr>
          <w:sz w:val="22"/>
          <w:szCs w:val="22"/>
        </w:rPr>
        <w:t>s</w:t>
      </w:r>
      <w:r w:rsidRPr="008A3B06">
        <w:rPr>
          <w:sz w:val="22"/>
          <w:szCs w:val="22"/>
        </w:rPr>
        <w:t xml:space="preserve"> of the wide array of local, </w:t>
      </w:r>
      <w:proofErr w:type="gramStart"/>
      <w:r w:rsidRPr="008A3B06">
        <w:rPr>
          <w:sz w:val="22"/>
          <w:szCs w:val="22"/>
        </w:rPr>
        <w:t>national</w:t>
      </w:r>
      <w:proofErr w:type="gramEnd"/>
      <w:r w:rsidRPr="008A3B06">
        <w:rPr>
          <w:sz w:val="22"/>
          <w:szCs w:val="22"/>
        </w:rPr>
        <w:t xml:space="preserve"> and international service providers usually involved in the planning and implementation of </w:t>
      </w:r>
      <w:r w:rsidR="00A74977">
        <w:rPr>
          <w:sz w:val="22"/>
          <w:szCs w:val="22"/>
        </w:rPr>
        <w:t>r</w:t>
      </w:r>
      <w:r w:rsidRPr="008A3B06">
        <w:rPr>
          <w:sz w:val="22"/>
          <w:szCs w:val="22"/>
        </w:rPr>
        <w:t>eintegration programs.</w:t>
      </w:r>
      <w:r w:rsidR="00A74977" w:rsidRPr="00A74977">
        <w:rPr>
          <w:sz w:val="22"/>
          <w:szCs w:val="22"/>
        </w:rPr>
        <w:t xml:space="preserve"> </w:t>
      </w:r>
      <w:r w:rsidR="00A74977" w:rsidRPr="008A3B06">
        <w:rPr>
          <w:sz w:val="22"/>
          <w:szCs w:val="22"/>
        </w:rPr>
        <w:t xml:space="preserve">Reintegration </w:t>
      </w:r>
      <w:r w:rsidR="00A74977">
        <w:rPr>
          <w:sz w:val="22"/>
          <w:szCs w:val="22"/>
        </w:rPr>
        <w:t>programs sho</w:t>
      </w:r>
      <w:r w:rsidR="00A74977" w:rsidRPr="008A3B06">
        <w:rPr>
          <w:sz w:val="22"/>
          <w:szCs w:val="22"/>
        </w:rPr>
        <w:t>uld not only</w:t>
      </w:r>
      <w:r w:rsidR="00A74977">
        <w:rPr>
          <w:sz w:val="22"/>
          <w:szCs w:val="22"/>
        </w:rPr>
        <w:t xml:space="preserve"> provide</w:t>
      </w:r>
      <w:r w:rsidR="00A74977" w:rsidRPr="008A3B06">
        <w:rPr>
          <w:sz w:val="22"/>
          <w:szCs w:val="22"/>
        </w:rPr>
        <w:t xml:space="preserve"> direct assistance to individuals released from prisons or rehabilitation centers, but also broader support to create a social and economic environment that can reabsorb those individuals.</w:t>
      </w:r>
    </w:p>
    <w:p w14:paraId="54293F74" w14:textId="77777777" w:rsidR="009E4814" w:rsidRPr="008A3B06" w:rsidRDefault="009E4814" w:rsidP="008C7FE0">
      <w:pPr>
        <w:contextualSpacing/>
        <w:jc w:val="both"/>
        <w:rPr>
          <w:sz w:val="22"/>
          <w:szCs w:val="22"/>
        </w:rPr>
      </w:pPr>
    </w:p>
    <w:p w14:paraId="4D742C04" w14:textId="77777777" w:rsidR="009E4814" w:rsidRPr="008A3B06" w:rsidRDefault="008C7FE0" w:rsidP="008C7FE0">
      <w:pPr>
        <w:contextualSpacing/>
        <w:jc w:val="both"/>
        <w:rPr>
          <w:sz w:val="22"/>
          <w:szCs w:val="22"/>
        </w:rPr>
      </w:pPr>
      <w:r w:rsidRPr="008A3B06">
        <w:rPr>
          <w:sz w:val="22"/>
          <w:szCs w:val="22"/>
        </w:rPr>
        <w:t>DDR practitioners shall recognize th</w:t>
      </w:r>
      <w:r w:rsidR="009E4814" w:rsidRPr="008A3B06">
        <w:rPr>
          <w:sz w:val="22"/>
          <w:szCs w:val="22"/>
        </w:rPr>
        <w:t>e</w:t>
      </w:r>
      <w:r w:rsidRPr="008A3B06">
        <w:rPr>
          <w:sz w:val="22"/>
          <w:szCs w:val="22"/>
        </w:rPr>
        <w:t xml:space="preserve"> obligation </w:t>
      </w:r>
      <w:r w:rsidR="00A74977">
        <w:rPr>
          <w:sz w:val="22"/>
          <w:szCs w:val="22"/>
        </w:rPr>
        <w:t>to</w:t>
      </w:r>
      <w:r w:rsidRPr="008A3B06">
        <w:rPr>
          <w:sz w:val="22"/>
          <w:szCs w:val="22"/>
        </w:rPr>
        <w:t xml:space="preserve"> ensure adherence to relevant legal frameworks (both national and international), while</w:t>
      </w:r>
      <w:r w:rsidR="00A74977">
        <w:rPr>
          <w:sz w:val="22"/>
          <w:szCs w:val="22"/>
        </w:rPr>
        <w:t xml:space="preserve"> also</w:t>
      </w:r>
      <w:r w:rsidRPr="008A3B06">
        <w:rPr>
          <w:sz w:val="22"/>
          <w:szCs w:val="22"/>
        </w:rPr>
        <w:t xml:space="preserve"> ensuring that reintegration needs are addressed early on and that reintegration measures are </w:t>
      </w:r>
      <w:proofErr w:type="gramStart"/>
      <w:r w:rsidRPr="008A3B06">
        <w:rPr>
          <w:sz w:val="22"/>
          <w:szCs w:val="22"/>
        </w:rPr>
        <w:t>context-specific</w:t>
      </w:r>
      <w:proofErr w:type="gramEnd"/>
      <w:r w:rsidRPr="008A3B06">
        <w:rPr>
          <w:sz w:val="22"/>
          <w:szCs w:val="22"/>
        </w:rPr>
        <w:t xml:space="preserve">. </w:t>
      </w:r>
    </w:p>
    <w:p w14:paraId="7CC97E59" w14:textId="77777777" w:rsidR="009E4814" w:rsidRPr="008A3B06" w:rsidRDefault="009E4814" w:rsidP="008C7FE0">
      <w:pPr>
        <w:contextualSpacing/>
        <w:jc w:val="both"/>
        <w:rPr>
          <w:sz w:val="22"/>
          <w:szCs w:val="22"/>
        </w:rPr>
      </w:pPr>
    </w:p>
    <w:p w14:paraId="590127EC" w14:textId="77777777" w:rsidR="000263DB" w:rsidRPr="008A3B06" w:rsidRDefault="000263DB" w:rsidP="00425E2B">
      <w:pPr>
        <w:pStyle w:val="Heading2"/>
        <w:numPr>
          <w:ilvl w:val="0"/>
          <w:numId w:val="34"/>
        </w:numPr>
        <w:rPr>
          <w:b/>
          <w:bCs/>
        </w:rPr>
      </w:pPr>
      <w:bookmarkStart w:id="97" w:name="_Toc1120276"/>
      <w:bookmarkEnd w:id="88"/>
      <w:r w:rsidRPr="008A3B06">
        <w:rPr>
          <w:b/>
          <w:bCs/>
        </w:rPr>
        <w:t>Transitional Justice</w:t>
      </w:r>
      <w:bookmarkEnd w:id="97"/>
      <w:r w:rsidRPr="008A3B06">
        <w:rPr>
          <w:b/>
          <w:bCs/>
        </w:rPr>
        <w:t xml:space="preserve"> </w:t>
      </w:r>
    </w:p>
    <w:p w14:paraId="1C6571DC" w14:textId="77777777" w:rsidR="000263DB" w:rsidRPr="000263DB" w:rsidRDefault="00A74977" w:rsidP="000263DB">
      <w:pPr>
        <w:contextualSpacing/>
        <w:jc w:val="both"/>
        <w:rPr>
          <w:sz w:val="22"/>
          <w:szCs w:val="22"/>
        </w:rPr>
      </w:pPr>
      <w:r>
        <w:rPr>
          <w:sz w:val="22"/>
          <w:szCs w:val="22"/>
        </w:rPr>
        <w:t>Approaches to reintegration that focus</w:t>
      </w:r>
      <w:r w:rsidR="000263DB" w:rsidRPr="000263DB">
        <w:rPr>
          <w:sz w:val="22"/>
          <w:szCs w:val="22"/>
        </w:rPr>
        <w:t xml:space="preserve"> solely on supporting individuals </w:t>
      </w:r>
      <w:r>
        <w:rPr>
          <w:sz w:val="22"/>
          <w:szCs w:val="22"/>
        </w:rPr>
        <w:t>previously</w:t>
      </w:r>
      <w:r w:rsidR="000263DB" w:rsidRPr="000263DB">
        <w:rPr>
          <w:sz w:val="22"/>
          <w:szCs w:val="22"/>
        </w:rPr>
        <w:t xml:space="preserve"> associated with </w:t>
      </w:r>
      <w:r>
        <w:rPr>
          <w:sz w:val="22"/>
          <w:szCs w:val="22"/>
        </w:rPr>
        <w:t>terrorist groups</w:t>
      </w:r>
      <w:r w:rsidR="000263DB" w:rsidRPr="000263DB">
        <w:rPr>
          <w:sz w:val="22"/>
          <w:szCs w:val="22"/>
        </w:rPr>
        <w:t xml:space="preserve">, while not </w:t>
      </w:r>
      <w:proofErr w:type="gramStart"/>
      <w:r w:rsidR="000263DB" w:rsidRPr="000263DB">
        <w:rPr>
          <w:sz w:val="22"/>
          <w:szCs w:val="22"/>
        </w:rPr>
        <w:t>taking into account</w:t>
      </w:r>
      <w:proofErr w:type="gramEnd"/>
      <w:r w:rsidR="000263DB" w:rsidRPr="000263DB">
        <w:rPr>
          <w:sz w:val="22"/>
          <w:szCs w:val="22"/>
        </w:rPr>
        <w:t xml:space="preserve"> the imperative of promoting reconciliation within the wider societ</w:t>
      </w:r>
      <w:r w:rsidR="008A3B06">
        <w:rPr>
          <w:sz w:val="22"/>
          <w:szCs w:val="22"/>
        </w:rPr>
        <w:t>y</w:t>
      </w:r>
      <w:r>
        <w:rPr>
          <w:sz w:val="22"/>
          <w:szCs w:val="22"/>
        </w:rPr>
        <w:t>, may undermine sustainable return to civilian life</w:t>
      </w:r>
      <w:r w:rsidR="000263DB" w:rsidRPr="000263DB">
        <w:rPr>
          <w:sz w:val="22"/>
          <w:szCs w:val="22"/>
        </w:rPr>
        <w:t>. As such, while it</w:t>
      </w:r>
      <w:r w:rsidR="001C3ED3">
        <w:rPr>
          <w:sz w:val="22"/>
          <w:szCs w:val="22"/>
        </w:rPr>
        <w:t xml:space="preserve"> is</w:t>
      </w:r>
      <w:r w:rsidR="000263DB" w:rsidRPr="000263DB">
        <w:rPr>
          <w:sz w:val="22"/>
          <w:szCs w:val="22"/>
        </w:rPr>
        <w:t xml:space="preserve"> important to be mindful of reintegration as an </w:t>
      </w:r>
      <w:proofErr w:type="gramStart"/>
      <w:r w:rsidR="000263DB" w:rsidRPr="000263DB">
        <w:rPr>
          <w:sz w:val="22"/>
          <w:szCs w:val="22"/>
        </w:rPr>
        <w:t>individually-driven</w:t>
      </w:r>
      <w:proofErr w:type="gramEnd"/>
      <w:r w:rsidR="000263DB" w:rsidRPr="000263DB">
        <w:rPr>
          <w:sz w:val="22"/>
          <w:szCs w:val="22"/>
        </w:rPr>
        <w:t xml:space="preserve"> proces</w:t>
      </w:r>
      <w:r w:rsidR="008A3B06">
        <w:rPr>
          <w:sz w:val="22"/>
          <w:szCs w:val="22"/>
        </w:rPr>
        <w:t>s</w:t>
      </w:r>
      <w:r w:rsidR="000263DB" w:rsidRPr="000263DB">
        <w:rPr>
          <w:sz w:val="22"/>
          <w:szCs w:val="22"/>
        </w:rPr>
        <w:t xml:space="preserve">, we should also acknowledge that war torn societies in turn suffer from ‘collective trauma’ accrued as a result of the atrocities committed by the very individuals being supported by DDR </w:t>
      </w:r>
      <w:r w:rsidR="001C3ED3">
        <w:rPr>
          <w:sz w:val="22"/>
          <w:szCs w:val="22"/>
        </w:rPr>
        <w:t>activities</w:t>
      </w:r>
      <w:r w:rsidR="000263DB" w:rsidRPr="000263DB">
        <w:rPr>
          <w:sz w:val="22"/>
          <w:szCs w:val="22"/>
        </w:rPr>
        <w:t>.</w:t>
      </w:r>
    </w:p>
    <w:p w14:paraId="7ACDD8B0" w14:textId="77777777" w:rsidR="000263DB" w:rsidRPr="000263DB" w:rsidRDefault="000263DB" w:rsidP="000263DB">
      <w:pPr>
        <w:contextualSpacing/>
        <w:jc w:val="both"/>
        <w:rPr>
          <w:sz w:val="22"/>
          <w:szCs w:val="22"/>
        </w:rPr>
      </w:pPr>
      <w:r w:rsidRPr="000263DB">
        <w:rPr>
          <w:sz w:val="22"/>
          <w:szCs w:val="22"/>
        </w:rPr>
        <w:t> </w:t>
      </w:r>
    </w:p>
    <w:p w14:paraId="45FEDAFD" w14:textId="77777777" w:rsidR="000263DB" w:rsidRPr="000263DB" w:rsidRDefault="000263DB" w:rsidP="000263DB">
      <w:pPr>
        <w:contextualSpacing/>
        <w:jc w:val="both"/>
        <w:rPr>
          <w:sz w:val="22"/>
          <w:szCs w:val="22"/>
        </w:rPr>
      </w:pPr>
      <w:r w:rsidRPr="000263DB">
        <w:rPr>
          <w:sz w:val="22"/>
          <w:szCs w:val="22"/>
        </w:rPr>
        <w:t>As a result, it remains essential that policymakers</w:t>
      </w:r>
      <w:r w:rsidR="008A3B06">
        <w:rPr>
          <w:sz w:val="22"/>
          <w:szCs w:val="22"/>
        </w:rPr>
        <w:t xml:space="preserve"> </w:t>
      </w:r>
      <w:r w:rsidRPr="000263DB">
        <w:rPr>
          <w:sz w:val="22"/>
          <w:szCs w:val="22"/>
        </w:rPr>
        <w:t>consider, as appropriate and in line with applicable legal frameworks, promoting national, or local, reconciliation through adopting transitional justice and other accountability mechanisms that aim at providing amnesty for individuals</w:t>
      </w:r>
      <w:r w:rsidR="001C3ED3">
        <w:rPr>
          <w:sz w:val="22"/>
          <w:szCs w:val="22"/>
        </w:rPr>
        <w:t xml:space="preserve"> who have not committed prosecutable terrorist offenses</w:t>
      </w:r>
      <w:r w:rsidR="008A3B06">
        <w:rPr>
          <w:sz w:val="22"/>
          <w:szCs w:val="22"/>
        </w:rPr>
        <w:t>. This will</w:t>
      </w:r>
      <w:r w:rsidRPr="000263DB">
        <w:rPr>
          <w:sz w:val="22"/>
          <w:szCs w:val="22"/>
        </w:rPr>
        <w:t xml:space="preserve"> creat</w:t>
      </w:r>
      <w:r w:rsidR="008A3B06">
        <w:rPr>
          <w:sz w:val="22"/>
          <w:szCs w:val="22"/>
        </w:rPr>
        <w:t>e</w:t>
      </w:r>
      <w:r w:rsidRPr="000263DB">
        <w:rPr>
          <w:sz w:val="22"/>
          <w:szCs w:val="22"/>
        </w:rPr>
        <w:t xml:space="preserve"> disincentives for joining VE groups, </w:t>
      </w:r>
      <w:r w:rsidR="008A3B06">
        <w:rPr>
          <w:sz w:val="22"/>
          <w:szCs w:val="22"/>
        </w:rPr>
        <w:t xml:space="preserve">ensure that </w:t>
      </w:r>
      <w:r w:rsidRPr="000263DB">
        <w:rPr>
          <w:sz w:val="22"/>
          <w:szCs w:val="22"/>
        </w:rPr>
        <w:t>those responsible for the commission of the worst human rights violations</w:t>
      </w:r>
      <w:r w:rsidR="001C3ED3">
        <w:rPr>
          <w:sz w:val="22"/>
          <w:szCs w:val="22"/>
        </w:rPr>
        <w:t xml:space="preserve"> are held</w:t>
      </w:r>
      <w:r w:rsidRPr="000263DB">
        <w:rPr>
          <w:sz w:val="22"/>
          <w:szCs w:val="22"/>
        </w:rPr>
        <w:t xml:space="preserve"> accountable, as well as help and assist victims of terrorism through truth telling and reparations program</w:t>
      </w:r>
      <w:r w:rsidR="001C3ED3">
        <w:rPr>
          <w:sz w:val="22"/>
          <w:szCs w:val="22"/>
        </w:rPr>
        <w:t>s</w:t>
      </w:r>
      <w:r w:rsidRPr="000263DB">
        <w:rPr>
          <w:sz w:val="22"/>
          <w:szCs w:val="22"/>
        </w:rPr>
        <w:t xml:space="preserve">. This may in turn </w:t>
      </w:r>
      <w:r w:rsidRPr="000263DB">
        <w:rPr>
          <w:sz w:val="22"/>
          <w:szCs w:val="22"/>
        </w:rPr>
        <w:lastRenderedPageBreak/>
        <w:t xml:space="preserve">promote justice by offering redress to victimized communities, as well as ensuring the non-recidivism of individuals who have </w:t>
      </w:r>
      <w:r w:rsidR="001C3ED3">
        <w:rPr>
          <w:sz w:val="22"/>
          <w:szCs w:val="22"/>
        </w:rPr>
        <w:t>left</w:t>
      </w:r>
      <w:r w:rsidRPr="000263DB">
        <w:rPr>
          <w:sz w:val="22"/>
          <w:szCs w:val="22"/>
        </w:rPr>
        <w:t xml:space="preserve"> violent extremist groups. </w:t>
      </w:r>
    </w:p>
    <w:p w14:paraId="5D23E9E9" w14:textId="77777777" w:rsidR="008A3B06" w:rsidRDefault="008A3B06">
      <w:pPr>
        <w:spacing w:before="0"/>
        <w:rPr>
          <w:b/>
          <w:bCs/>
          <w:caps/>
          <w:color w:val="FFFFFF" w:themeColor="background1"/>
          <w:spacing w:val="15"/>
          <w:sz w:val="22"/>
          <w:szCs w:val="22"/>
        </w:rPr>
      </w:pPr>
      <w:bookmarkStart w:id="98" w:name="_Toc517871424"/>
    </w:p>
    <w:p w14:paraId="45D16CDB" w14:textId="77777777" w:rsidR="008C7FE0" w:rsidRDefault="008C7FE0" w:rsidP="008C7FE0">
      <w:pPr>
        <w:pStyle w:val="Heading1"/>
        <w:numPr>
          <w:ilvl w:val="0"/>
          <w:numId w:val="2"/>
        </w:numPr>
      </w:pPr>
      <w:bookmarkStart w:id="99" w:name="_Toc1120277"/>
      <w:r>
        <w:t>Cross-cutting issues</w:t>
      </w:r>
      <w:bookmarkEnd w:id="99"/>
    </w:p>
    <w:p w14:paraId="0E49E5E7" w14:textId="77777777" w:rsidR="008C7FE0" w:rsidRPr="003C276B" w:rsidRDefault="008C7FE0" w:rsidP="00425E2B">
      <w:pPr>
        <w:pStyle w:val="Heading2"/>
        <w:numPr>
          <w:ilvl w:val="0"/>
          <w:numId w:val="36"/>
        </w:numPr>
        <w:rPr>
          <w:b/>
          <w:bCs/>
        </w:rPr>
      </w:pPr>
      <w:bookmarkStart w:id="100" w:name="_Toc517871423"/>
      <w:bookmarkStart w:id="101" w:name="_Toc1120278"/>
      <w:r w:rsidRPr="003C276B">
        <w:rPr>
          <w:b/>
          <w:bCs/>
        </w:rPr>
        <w:t xml:space="preserve">Planning for </w:t>
      </w:r>
      <w:bookmarkEnd w:id="100"/>
      <w:r w:rsidRPr="003C276B">
        <w:rPr>
          <w:b/>
          <w:bCs/>
        </w:rPr>
        <w:t xml:space="preserve">DDR </w:t>
      </w:r>
      <w:r w:rsidR="001C3ED3">
        <w:rPr>
          <w:b/>
          <w:bCs/>
        </w:rPr>
        <w:t>ACTIVITIES</w:t>
      </w:r>
      <w:bookmarkEnd w:id="101"/>
    </w:p>
    <w:p w14:paraId="44058850" w14:textId="77777777" w:rsidR="008C7FE0" w:rsidRPr="003C276B" w:rsidRDefault="008C7FE0" w:rsidP="008C7FE0">
      <w:pPr>
        <w:contextualSpacing/>
        <w:rPr>
          <w:sz w:val="22"/>
          <w:szCs w:val="22"/>
        </w:rPr>
      </w:pPr>
      <w:r w:rsidRPr="003C276B">
        <w:rPr>
          <w:sz w:val="22"/>
          <w:szCs w:val="22"/>
        </w:rPr>
        <w:t xml:space="preserve">In contexts of violent extremism conducive to terrorism, </w:t>
      </w:r>
      <w:r w:rsidR="009E4814" w:rsidRPr="003C276B">
        <w:rPr>
          <w:sz w:val="22"/>
          <w:szCs w:val="22"/>
        </w:rPr>
        <w:t xml:space="preserve">DDR </w:t>
      </w:r>
      <w:r w:rsidR="001C3ED3">
        <w:rPr>
          <w:sz w:val="22"/>
          <w:szCs w:val="22"/>
        </w:rPr>
        <w:t>activities</w:t>
      </w:r>
      <w:r w:rsidRPr="003C276B">
        <w:rPr>
          <w:sz w:val="22"/>
          <w:szCs w:val="22"/>
        </w:rPr>
        <w:t xml:space="preserve"> shall be: </w:t>
      </w:r>
    </w:p>
    <w:p w14:paraId="234B4426" w14:textId="77777777" w:rsidR="008C7FE0" w:rsidRPr="003C276B" w:rsidRDefault="008C7FE0" w:rsidP="00425E2B">
      <w:pPr>
        <w:pStyle w:val="ListParagraph"/>
        <w:numPr>
          <w:ilvl w:val="0"/>
          <w:numId w:val="33"/>
        </w:numPr>
        <w:spacing w:before="240" w:after="0" w:line="240" w:lineRule="auto"/>
        <w:jc w:val="both"/>
        <w:rPr>
          <w:sz w:val="22"/>
          <w:szCs w:val="22"/>
        </w:rPr>
      </w:pPr>
      <w:r w:rsidRPr="003C276B">
        <w:rPr>
          <w:b/>
          <w:bCs/>
          <w:sz w:val="22"/>
          <w:szCs w:val="22"/>
        </w:rPr>
        <w:t>Context-specific</w:t>
      </w:r>
      <w:r w:rsidRPr="003C276B">
        <w:rPr>
          <w:sz w:val="22"/>
          <w:szCs w:val="22"/>
        </w:rPr>
        <w:t xml:space="preserve"> –</w:t>
      </w:r>
      <w:r w:rsidR="009E4814" w:rsidRPr="003C276B">
        <w:rPr>
          <w:sz w:val="22"/>
          <w:szCs w:val="22"/>
        </w:rPr>
        <w:t xml:space="preserve"> </w:t>
      </w:r>
      <w:r w:rsidRPr="003C276B">
        <w:rPr>
          <w:sz w:val="22"/>
          <w:szCs w:val="22"/>
        </w:rPr>
        <w:t>assessments</w:t>
      </w:r>
      <w:r w:rsidR="009E4814" w:rsidRPr="003C276B">
        <w:rPr>
          <w:sz w:val="22"/>
          <w:szCs w:val="22"/>
        </w:rPr>
        <w:t xml:space="preserve"> </w:t>
      </w:r>
      <w:r w:rsidRPr="003C276B">
        <w:rPr>
          <w:sz w:val="22"/>
          <w:szCs w:val="22"/>
        </w:rPr>
        <w:t xml:space="preserve">shall be based on a comprehensive “conflict analysis” of the structural factors (push factors), which allow for the development and implementation of the necessary mitigation </w:t>
      </w:r>
      <w:proofErr w:type="gramStart"/>
      <w:r w:rsidRPr="003C276B">
        <w:rPr>
          <w:sz w:val="22"/>
          <w:szCs w:val="22"/>
        </w:rPr>
        <w:t>strategies;</w:t>
      </w:r>
      <w:proofErr w:type="gramEnd"/>
    </w:p>
    <w:p w14:paraId="19822C8A" w14:textId="77777777" w:rsidR="008C7FE0" w:rsidRPr="003C276B" w:rsidRDefault="008C7FE0" w:rsidP="008C7FE0">
      <w:pPr>
        <w:pStyle w:val="ListParagraph"/>
        <w:spacing w:before="240" w:after="0" w:line="240" w:lineRule="auto"/>
        <w:jc w:val="both"/>
        <w:rPr>
          <w:sz w:val="22"/>
          <w:szCs w:val="22"/>
        </w:rPr>
      </w:pPr>
    </w:p>
    <w:p w14:paraId="31F36F98"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Nationally-owned</w:t>
      </w:r>
      <w:r w:rsidRPr="003C276B">
        <w:rPr>
          <w:sz w:val="22"/>
          <w:szCs w:val="22"/>
        </w:rPr>
        <w:t xml:space="preserve"> – noting the requirement that “reintegration should be part of the overall development of the country</w:t>
      </w:r>
      <w:r w:rsidR="001C3ED3">
        <w:rPr>
          <w:sz w:val="22"/>
          <w:szCs w:val="22"/>
        </w:rPr>
        <w:t>,</w:t>
      </w:r>
      <w:r w:rsidRPr="003C276B">
        <w:rPr>
          <w:sz w:val="22"/>
          <w:szCs w:val="22"/>
        </w:rPr>
        <w:t xml:space="preserve">” the implementation of the obligations of the CT framework, including striking the right balance between “prosecution, rehabilitation and reintegration”, rests with national authorities. National ownership during </w:t>
      </w:r>
      <w:r w:rsidR="009E4814" w:rsidRPr="003C276B">
        <w:rPr>
          <w:sz w:val="22"/>
          <w:szCs w:val="22"/>
        </w:rPr>
        <w:t xml:space="preserve">DDR </w:t>
      </w:r>
      <w:r w:rsidR="001C3ED3">
        <w:rPr>
          <w:sz w:val="22"/>
          <w:szCs w:val="22"/>
        </w:rPr>
        <w:t>activities</w:t>
      </w:r>
      <w:r w:rsidRPr="003C276B">
        <w:rPr>
          <w:sz w:val="22"/>
          <w:szCs w:val="22"/>
        </w:rPr>
        <w:t xml:space="preserve"> should, however, be construed widely to ensure full participation of various stakeholders.</w:t>
      </w:r>
    </w:p>
    <w:p w14:paraId="630CDC4E" w14:textId="77777777" w:rsidR="008C7FE0" w:rsidRPr="003C276B" w:rsidRDefault="008C7FE0" w:rsidP="008C7FE0">
      <w:pPr>
        <w:pStyle w:val="ListParagraph"/>
        <w:rPr>
          <w:sz w:val="22"/>
          <w:szCs w:val="22"/>
        </w:rPr>
      </w:pPr>
    </w:p>
    <w:p w14:paraId="7F6C7E1D"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Tailored to the specific needs of “individuals</w:t>
      </w:r>
      <w:r w:rsidR="001C3ED3">
        <w:rPr>
          <w:b/>
          <w:bCs/>
          <w:sz w:val="22"/>
          <w:szCs w:val="22"/>
        </w:rPr>
        <w:t>,</w:t>
      </w:r>
      <w:r w:rsidRPr="003C276B">
        <w:rPr>
          <w:b/>
          <w:bCs/>
          <w:sz w:val="22"/>
          <w:szCs w:val="22"/>
        </w:rPr>
        <w:t xml:space="preserve">” </w:t>
      </w:r>
      <w:r w:rsidRPr="003C276B">
        <w:rPr>
          <w:sz w:val="22"/>
          <w:szCs w:val="22"/>
        </w:rPr>
        <w:t xml:space="preserve">based on their individual journeys “to” extremism. </w:t>
      </w:r>
      <w:r w:rsidR="009E4814" w:rsidRPr="003C276B">
        <w:rPr>
          <w:sz w:val="22"/>
          <w:szCs w:val="22"/>
        </w:rPr>
        <w:t xml:space="preserve">DDR </w:t>
      </w:r>
      <w:r w:rsidR="001C3ED3">
        <w:rPr>
          <w:sz w:val="22"/>
          <w:szCs w:val="22"/>
        </w:rPr>
        <w:t>activities</w:t>
      </w:r>
      <w:r w:rsidRPr="003C276B">
        <w:rPr>
          <w:sz w:val="22"/>
          <w:szCs w:val="22"/>
        </w:rPr>
        <w:t xml:space="preserve"> shall consider the many and complex needs to be addressed (economic, social, political, psychological</w:t>
      </w:r>
      <w:r w:rsidR="00C61BB2" w:rsidRPr="003C276B">
        <w:rPr>
          <w:sz w:val="22"/>
          <w:szCs w:val="22"/>
        </w:rPr>
        <w:t xml:space="preserve">, </w:t>
      </w:r>
      <w:proofErr w:type="gramStart"/>
      <w:r w:rsidR="00C61BB2" w:rsidRPr="003C276B">
        <w:rPr>
          <w:sz w:val="22"/>
          <w:szCs w:val="22"/>
        </w:rPr>
        <w:t>religious</w:t>
      </w:r>
      <w:proofErr w:type="gramEnd"/>
      <w:r w:rsidRPr="003C276B">
        <w:rPr>
          <w:sz w:val="22"/>
          <w:szCs w:val="22"/>
        </w:rPr>
        <w:t xml:space="preserve"> and physical, etc.), which vary from one individual to the other, so as </w:t>
      </w:r>
      <w:r w:rsidR="00C61BB2" w:rsidRPr="003C276B">
        <w:rPr>
          <w:sz w:val="22"/>
          <w:szCs w:val="22"/>
        </w:rPr>
        <w:t xml:space="preserve">to </w:t>
      </w:r>
      <w:r w:rsidRPr="003C276B">
        <w:rPr>
          <w:sz w:val="22"/>
          <w:szCs w:val="22"/>
        </w:rPr>
        <w:t xml:space="preserve">chart the appropriate </w:t>
      </w:r>
      <w:r w:rsidR="00C61BB2" w:rsidRPr="003C276B">
        <w:rPr>
          <w:sz w:val="22"/>
          <w:szCs w:val="22"/>
        </w:rPr>
        <w:t xml:space="preserve">rehabilitation and </w:t>
      </w:r>
      <w:r w:rsidRPr="003C276B">
        <w:rPr>
          <w:sz w:val="22"/>
          <w:szCs w:val="22"/>
        </w:rPr>
        <w:t xml:space="preserve">reintegration route. </w:t>
      </w:r>
    </w:p>
    <w:p w14:paraId="002F2051" w14:textId="77777777" w:rsidR="008C7FE0" w:rsidRPr="003C276B" w:rsidRDefault="008C7FE0" w:rsidP="008C7FE0">
      <w:pPr>
        <w:pStyle w:val="ListParagraph"/>
        <w:rPr>
          <w:sz w:val="22"/>
          <w:szCs w:val="22"/>
        </w:rPr>
      </w:pPr>
    </w:p>
    <w:p w14:paraId="2AF7679E"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Mindful of motives/reasons for leaving armed ‘terrorist’ groups</w:t>
      </w:r>
      <w:r w:rsidRPr="003C276B">
        <w:rPr>
          <w:sz w:val="22"/>
          <w:szCs w:val="22"/>
        </w:rPr>
        <w:t xml:space="preserve"> (in cases of defection) and the risks of reintegrating individuals into communities, </w:t>
      </w:r>
      <w:proofErr w:type="gramStart"/>
      <w:r w:rsidRPr="003C276B">
        <w:rPr>
          <w:sz w:val="22"/>
          <w:szCs w:val="22"/>
        </w:rPr>
        <w:t>so as to</w:t>
      </w:r>
      <w:proofErr w:type="gramEnd"/>
      <w:r w:rsidRPr="003C276B">
        <w:rPr>
          <w:sz w:val="22"/>
          <w:szCs w:val="22"/>
        </w:rPr>
        <w:t xml:space="preserve"> develop the necessary mitigating strategies and measures. </w:t>
      </w:r>
    </w:p>
    <w:p w14:paraId="704EE7F9" w14:textId="77777777" w:rsidR="008C7FE0" w:rsidRPr="003C276B" w:rsidRDefault="008C7FE0" w:rsidP="008C7FE0">
      <w:pPr>
        <w:pStyle w:val="ListParagraph"/>
        <w:spacing w:before="0" w:after="0" w:line="240" w:lineRule="auto"/>
        <w:jc w:val="both"/>
        <w:rPr>
          <w:sz w:val="22"/>
          <w:szCs w:val="22"/>
        </w:rPr>
      </w:pPr>
    </w:p>
    <w:p w14:paraId="1E261FF0" w14:textId="77777777" w:rsidR="008C7FE0" w:rsidRPr="003C276B" w:rsidRDefault="008C7FE0" w:rsidP="00425E2B">
      <w:pPr>
        <w:pStyle w:val="ListParagraph"/>
        <w:numPr>
          <w:ilvl w:val="0"/>
          <w:numId w:val="33"/>
        </w:numPr>
        <w:pBdr>
          <w:top w:val="nil"/>
          <w:left w:val="nil"/>
          <w:bottom w:val="nil"/>
          <w:right w:val="nil"/>
          <w:between w:val="nil"/>
          <w:bar w:val="nil"/>
        </w:pBdr>
        <w:spacing w:before="0" w:after="0" w:line="240" w:lineRule="auto"/>
        <w:jc w:val="both"/>
        <w:rPr>
          <w:sz w:val="22"/>
          <w:szCs w:val="22"/>
        </w:rPr>
      </w:pPr>
      <w:r w:rsidRPr="003C276B">
        <w:rPr>
          <w:b/>
          <w:bCs/>
          <w:sz w:val="22"/>
          <w:szCs w:val="22"/>
        </w:rPr>
        <w:t>Mindful of the role of ideology/religion in driving or framing conflicts</w:t>
      </w:r>
      <w:r w:rsidRPr="003C276B">
        <w:rPr>
          <w:sz w:val="22"/>
          <w:szCs w:val="22"/>
        </w:rPr>
        <w:t xml:space="preserve"> – DDR practitioners should be aware of the nature and extent of the role of ideology/religion, either as a driver, an enabling factor, or merely a justification, in violent extremist environments. In all cases, religion – as a powerful expression of individual and group identity – can also be a powerful force for prevention and peacebuilding</w:t>
      </w:r>
      <w:r w:rsidRPr="003C276B">
        <w:rPr>
          <w:rStyle w:val="FootnoteReference"/>
          <w:sz w:val="22"/>
          <w:szCs w:val="22"/>
        </w:rPr>
        <w:footnoteReference w:id="90"/>
      </w:r>
      <w:r w:rsidRPr="003C276B">
        <w:rPr>
          <w:sz w:val="22"/>
          <w:szCs w:val="22"/>
        </w:rPr>
        <w:t>. DDR practitioners should – depending on context – support community initiatives that challenge misinterpretations of religious texts and those that promote tolerance and co-existence (together with peace education and civic engagement).</w:t>
      </w:r>
    </w:p>
    <w:p w14:paraId="37A403FE" w14:textId="77777777" w:rsidR="008C7FE0" w:rsidRPr="003C276B" w:rsidRDefault="008C7FE0" w:rsidP="008C7FE0">
      <w:pPr>
        <w:pStyle w:val="ListParagraph"/>
        <w:pBdr>
          <w:top w:val="nil"/>
          <w:left w:val="nil"/>
          <w:bottom w:val="nil"/>
          <w:right w:val="nil"/>
          <w:between w:val="nil"/>
          <w:bar w:val="nil"/>
        </w:pBdr>
        <w:spacing w:before="0" w:after="0" w:line="240" w:lineRule="auto"/>
        <w:jc w:val="both"/>
        <w:rPr>
          <w:sz w:val="22"/>
          <w:szCs w:val="22"/>
        </w:rPr>
      </w:pPr>
    </w:p>
    <w:p w14:paraId="2A39FDE4" w14:textId="20D8EA0F" w:rsidR="008C7FE0" w:rsidRPr="003C276B" w:rsidRDefault="00A433BF" w:rsidP="008C7FE0">
      <w:pPr>
        <w:pBdr>
          <w:top w:val="nil"/>
          <w:left w:val="nil"/>
          <w:bottom w:val="nil"/>
          <w:right w:val="nil"/>
          <w:between w:val="nil"/>
          <w:bar w:val="nil"/>
        </w:pBdr>
        <w:spacing w:before="0" w:after="0" w:line="240" w:lineRule="auto"/>
        <w:jc w:val="both"/>
        <w:rPr>
          <w:sz w:val="22"/>
          <w:szCs w:val="22"/>
        </w:rPr>
      </w:pPr>
      <w:r>
        <w:rPr>
          <w:noProof/>
        </w:rPr>
        <w:lastRenderedPageBreak/>
        <mc:AlternateContent>
          <mc:Choice Requires="wps">
            <w:drawing>
              <wp:inline distT="0" distB="0" distL="0" distR="0" wp14:anchorId="7E999F97" wp14:editId="41818505">
                <wp:extent cx="5935980" cy="2484120"/>
                <wp:effectExtent l="9525" t="9525" r="7620" b="20955"/>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484120"/>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0C633B26" w14:textId="77777777" w:rsidR="00F2279A" w:rsidRPr="00D85EFE" w:rsidRDefault="00F2279A" w:rsidP="008C7FE0">
                            <w:pPr>
                              <w:jc w:val="both"/>
                              <w:rPr>
                                <w:rFonts w:eastAsia="Calibri Light"/>
                                <w:b/>
                                <w:bCs/>
                              </w:rPr>
                            </w:pPr>
                            <w:r w:rsidRPr="00D85EFE">
                              <w:rPr>
                                <w:rFonts w:eastAsia="Calibri Light"/>
                                <w:b/>
                                <w:bCs/>
                              </w:rPr>
                              <w:t>CCCPA’s Program on Preventing Radicalization and Extremism Leading to Terrorism in Africa</w:t>
                            </w:r>
                          </w:p>
                          <w:p w14:paraId="55E0E969" w14:textId="77777777" w:rsidR="00F2279A" w:rsidRPr="00162B9E" w:rsidRDefault="00F2279A" w:rsidP="008C7FE0">
                            <w:pPr>
                              <w:jc w:val="both"/>
                              <w:rPr>
                                <w:sz w:val="22"/>
                                <w:szCs w:val="22"/>
                              </w:rPr>
                            </w:pPr>
                            <w:r w:rsidRPr="00162B9E">
                              <w:rPr>
                                <w:rFonts w:eastAsia="Calibri Light"/>
                                <w:sz w:val="22"/>
                                <w:szCs w:val="22"/>
                              </w:rPr>
                              <w:t>The program on Preventing Radicalization and Extremism Leading to Terrorism (PRELT), carried out by the Cairo International Center of Conflict Resolution, Peacekeeping and Peacebuilding (CCCPA), adopts an approach that is community-based in its nature. It has actively contributed to African efforts by increasing the resilience of local communities to extremism and enhancing the capacity of local leaders and influencers to expose the fallacies and inconsistencies of terrorist ideologies and narratives. The program aims to equip local leaders and influencers with the necessary knowledge and skills to refute extremist interpretations of Islam, while propagating an alternative narrative of peace and coexistence within their local communities. PRELT trainings are thus based on fundamental and straightforward explanations of the rules and ethics of war and peace in Islam and Sharia Law.</w:t>
                            </w:r>
                          </w:p>
                          <w:p w14:paraId="30673B5C" w14:textId="77777777" w:rsidR="00F2279A" w:rsidRDefault="00F2279A" w:rsidP="008C7FE0">
                            <w:pPr>
                              <w:jc w:val="both"/>
                            </w:pPr>
                          </w:p>
                          <w:p w14:paraId="035D0693" w14:textId="77777777" w:rsidR="00F2279A" w:rsidRPr="00F3723B" w:rsidRDefault="00F2279A" w:rsidP="008C7FE0">
                            <w:pPr>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7E999F97" id="Text Box 3" o:spid="_x0000_s1034" type="#_x0000_t202" style="width:467.4pt;height:1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" fillcolor="#dafda7" strokecolor="#94b64e [3046]">
                <v:fill color2="#f5ffe6" rotate="t" angle="180" colors="0 #dafda7;22938f #e4fdc2;1 #f5ffe6" focus="100%" type="gradient"/>
                <v:shadow on="t" color="black" opacity="24903f" origin=",.5" offset="0,.55556mm"/>
                <v:textbox>
                  <w:txbxContent>
                    <w:p w14:paraId="0C633B26" w14:textId="77777777" w:rsidR="00F2279A" w:rsidRPr="00D85EFE" w:rsidRDefault="00F2279A" w:rsidP="008C7FE0">
                      <w:pPr>
                        <w:jc w:val="both"/>
                        <w:rPr>
                          <w:rFonts w:eastAsia="Calibri Light"/>
                          <w:b/>
                          <w:bCs/>
                        </w:rPr>
                      </w:pPr>
                      <w:r w:rsidRPr="00D85EFE">
                        <w:rPr>
                          <w:rFonts w:eastAsia="Calibri Light"/>
                          <w:b/>
                          <w:bCs/>
                        </w:rPr>
                        <w:t>CCCPA’s Program on Preventing Radicalization and Extremism Leading to Terrorism in Africa</w:t>
                      </w:r>
                    </w:p>
                    <w:p w14:paraId="55E0E969" w14:textId="77777777" w:rsidR="00F2279A" w:rsidRPr="00162B9E" w:rsidRDefault="00F2279A" w:rsidP="008C7FE0">
                      <w:pPr>
                        <w:jc w:val="both"/>
                        <w:rPr>
                          <w:sz w:val="22"/>
                          <w:szCs w:val="22"/>
                        </w:rPr>
                      </w:pPr>
                      <w:r w:rsidRPr="00162B9E">
                        <w:rPr>
                          <w:rFonts w:eastAsia="Calibri Light"/>
                          <w:sz w:val="22"/>
                          <w:szCs w:val="22"/>
                        </w:rPr>
                        <w:t>The program on Preventing Radicalization and Extremism Leading to Terrorism (PRELT), carried out by the Cairo International Center of Conflict Resolution, Peacekeeping and Peacebuilding (CCCPA), adopts an approach that is community-based in its nature. It has actively contributed to African efforts by increasing the resilience of local communities to extremism and enhancing the capacity of local leaders and influencers to expose the fallacies and inconsistencies of terrorist ideologies and narratives. The program aims to equip local leaders and influencers with the necessary knowledge and skills to refute extremist interpretations of Islam, while propagating an alternative narrative of peace and coexistence within their local communities. PRELT trainings are thus based on fundamental and straightforward explanations of the rules and ethics of war and peace in Islam and Sharia Law.</w:t>
                      </w:r>
                    </w:p>
                    <w:p w14:paraId="30673B5C" w14:textId="77777777" w:rsidR="00F2279A" w:rsidRDefault="00F2279A" w:rsidP="008C7FE0">
                      <w:pPr>
                        <w:jc w:val="both"/>
                      </w:pPr>
                    </w:p>
                    <w:p w14:paraId="035D0693" w14:textId="77777777" w:rsidR="00F2279A" w:rsidRPr="00F3723B" w:rsidRDefault="00F2279A" w:rsidP="008C7FE0">
                      <w:pPr>
                        <w:jc w:val="both"/>
                        <w:rPr>
                          <w:sz w:val="22"/>
                          <w:szCs w:val="22"/>
                        </w:rPr>
                      </w:pPr>
                    </w:p>
                  </w:txbxContent>
                </v:textbox>
                <w10:anchorlock/>
              </v:shape>
            </w:pict>
          </mc:Fallback>
        </mc:AlternateContent>
      </w:r>
    </w:p>
    <w:p w14:paraId="0DCDECC5" w14:textId="77777777" w:rsidR="008C7FE0" w:rsidRPr="003C276B" w:rsidRDefault="008C7FE0" w:rsidP="008C7FE0">
      <w:pPr>
        <w:pStyle w:val="ListParagraph"/>
        <w:spacing w:before="0" w:after="0" w:line="240" w:lineRule="auto"/>
        <w:jc w:val="both"/>
        <w:rPr>
          <w:sz w:val="22"/>
          <w:szCs w:val="22"/>
        </w:rPr>
      </w:pPr>
    </w:p>
    <w:p w14:paraId="30010C59"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Flexible</w:t>
      </w:r>
      <w:r w:rsidRPr="003C276B">
        <w:rPr>
          <w:sz w:val="22"/>
          <w:szCs w:val="22"/>
        </w:rPr>
        <w:t xml:space="preserve"> – </w:t>
      </w:r>
      <w:r w:rsidR="00172534" w:rsidRPr="003C276B">
        <w:rPr>
          <w:sz w:val="22"/>
          <w:szCs w:val="22"/>
        </w:rPr>
        <w:t>DDR</w:t>
      </w:r>
      <w:r w:rsidRPr="003C276B">
        <w:rPr>
          <w:sz w:val="22"/>
          <w:szCs w:val="22"/>
        </w:rPr>
        <w:t xml:space="preserve"> </w:t>
      </w:r>
      <w:r w:rsidR="001C3ED3">
        <w:rPr>
          <w:sz w:val="22"/>
          <w:szCs w:val="22"/>
        </w:rPr>
        <w:t>activities</w:t>
      </w:r>
      <w:r w:rsidRPr="003C276B">
        <w:rPr>
          <w:sz w:val="22"/>
          <w:szCs w:val="22"/>
        </w:rPr>
        <w:t xml:space="preserve"> in environments of violent extremism conducive to terrorism should be able to adjust to threats and challenges as they emerge.</w:t>
      </w:r>
    </w:p>
    <w:p w14:paraId="33437073" w14:textId="77777777" w:rsidR="008C7FE0" w:rsidRPr="003C276B" w:rsidRDefault="008C7FE0" w:rsidP="008C7FE0">
      <w:pPr>
        <w:pStyle w:val="ListParagraph"/>
        <w:spacing w:before="0" w:after="0" w:line="240" w:lineRule="auto"/>
        <w:jc w:val="both"/>
        <w:rPr>
          <w:sz w:val="22"/>
          <w:szCs w:val="22"/>
        </w:rPr>
      </w:pPr>
      <w:r w:rsidRPr="003C276B">
        <w:rPr>
          <w:sz w:val="22"/>
          <w:szCs w:val="22"/>
        </w:rPr>
        <w:t xml:space="preserve"> </w:t>
      </w:r>
    </w:p>
    <w:p w14:paraId="3D3DB582"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Harmonized</w:t>
      </w:r>
      <w:r w:rsidRPr="003C276B">
        <w:rPr>
          <w:sz w:val="22"/>
          <w:szCs w:val="22"/>
        </w:rPr>
        <w:t xml:space="preserve"> – </w:t>
      </w:r>
      <w:r w:rsidR="00172534" w:rsidRPr="003C276B">
        <w:rPr>
          <w:sz w:val="22"/>
          <w:szCs w:val="22"/>
        </w:rPr>
        <w:t>the different components of DDR</w:t>
      </w:r>
      <w:r w:rsidRPr="003C276B">
        <w:rPr>
          <w:sz w:val="22"/>
          <w:szCs w:val="22"/>
        </w:rPr>
        <w:t xml:space="preserve"> </w:t>
      </w:r>
      <w:r w:rsidR="001C3ED3">
        <w:rPr>
          <w:sz w:val="22"/>
          <w:szCs w:val="22"/>
        </w:rPr>
        <w:t>activities</w:t>
      </w:r>
      <w:r w:rsidR="00172534" w:rsidRPr="003C276B">
        <w:rPr>
          <w:sz w:val="22"/>
          <w:szCs w:val="22"/>
        </w:rPr>
        <w:t xml:space="preserve"> </w:t>
      </w:r>
      <w:r w:rsidRPr="003C276B">
        <w:rPr>
          <w:sz w:val="22"/>
          <w:szCs w:val="22"/>
        </w:rPr>
        <w:t>(both center and community-based) should be carefully harmonized</w:t>
      </w:r>
      <w:r w:rsidR="00172534" w:rsidRPr="003C276B">
        <w:rPr>
          <w:sz w:val="22"/>
          <w:szCs w:val="22"/>
        </w:rPr>
        <w:t>. Rehabilitation a</w:t>
      </w:r>
      <w:r w:rsidR="002F5C16" w:rsidRPr="003C276B">
        <w:rPr>
          <w:sz w:val="22"/>
          <w:szCs w:val="22"/>
        </w:rPr>
        <w:t>m</w:t>
      </w:r>
      <w:r w:rsidR="00172534" w:rsidRPr="003C276B">
        <w:rPr>
          <w:sz w:val="22"/>
          <w:szCs w:val="22"/>
        </w:rPr>
        <w:t>ong the various release points (screening, prosecution, prison and/or center-based rehabilitation) should lead to reintegration, while</w:t>
      </w:r>
      <w:r w:rsidRPr="003C276B">
        <w:rPr>
          <w:sz w:val="22"/>
          <w:szCs w:val="22"/>
        </w:rPr>
        <w:t xml:space="preserve"> ensur</w:t>
      </w:r>
      <w:r w:rsidR="00172534" w:rsidRPr="003C276B">
        <w:rPr>
          <w:sz w:val="22"/>
          <w:szCs w:val="22"/>
        </w:rPr>
        <w:t>ing</w:t>
      </w:r>
      <w:r w:rsidRPr="003C276B">
        <w:rPr>
          <w:sz w:val="22"/>
          <w:szCs w:val="22"/>
        </w:rPr>
        <w:t xml:space="preserve"> that they are complementary, </w:t>
      </w:r>
      <w:proofErr w:type="gramStart"/>
      <w:r w:rsidRPr="003C276B">
        <w:rPr>
          <w:sz w:val="22"/>
          <w:szCs w:val="22"/>
        </w:rPr>
        <w:t>coherent</w:t>
      </w:r>
      <w:proofErr w:type="gramEnd"/>
      <w:r w:rsidRPr="003C276B">
        <w:rPr>
          <w:sz w:val="22"/>
          <w:szCs w:val="22"/>
        </w:rPr>
        <w:t xml:space="preserve"> and mutually reinforcing.</w:t>
      </w:r>
    </w:p>
    <w:p w14:paraId="03690BE1" w14:textId="77777777" w:rsidR="008C7FE0" w:rsidRPr="003C276B" w:rsidRDefault="008C7FE0" w:rsidP="008C7FE0">
      <w:pPr>
        <w:pStyle w:val="ListParagraph"/>
        <w:rPr>
          <w:sz w:val="22"/>
          <w:szCs w:val="22"/>
        </w:rPr>
      </w:pPr>
    </w:p>
    <w:p w14:paraId="6FF96D6F"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Sensitive to the differentiated needs</w:t>
      </w:r>
      <w:r w:rsidRPr="003C276B">
        <w:rPr>
          <w:sz w:val="22"/>
          <w:szCs w:val="22"/>
        </w:rPr>
        <w:t xml:space="preserve"> of women, </w:t>
      </w:r>
      <w:proofErr w:type="gramStart"/>
      <w:r w:rsidRPr="003C276B">
        <w:rPr>
          <w:sz w:val="22"/>
          <w:szCs w:val="22"/>
        </w:rPr>
        <w:t>children</w:t>
      </w:r>
      <w:proofErr w:type="gramEnd"/>
      <w:r w:rsidRPr="003C276B">
        <w:rPr>
          <w:sz w:val="22"/>
          <w:szCs w:val="22"/>
        </w:rPr>
        <w:t xml:space="preserve"> and other individuals, as will be discussed in Section 9 of this OGN.</w:t>
      </w:r>
    </w:p>
    <w:p w14:paraId="4EE82C17" w14:textId="77777777" w:rsidR="008C7FE0" w:rsidRPr="003C276B" w:rsidRDefault="008C7FE0" w:rsidP="008C7FE0">
      <w:pPr>
        <w:pStyle w:val="ListParagraph"/>
        <w:rPr>
          <w:sz w:val="22"/>
          <w:szCs w:val="22"/>
        </w:rPr>
      </w:pPr>
    </w:p>
    <w:p w14:paraId="3BF0566E"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Followed up</w:t>
      </w:r>
      <w:r w:rsidRPr="003C276B">
        <w:rPr>
          <w:sz w:val="22"/>
          <w:szCs w:val="22"/>
        </w:rPr>
        <w:t xml:space="preserve"> </w:t>
      </w:r>
      <w:r w:rsidR="00172534" w:rsidRPr="003C276B">
        <w:rPr>
          <w:sz w:val="22"/>
          <w:szCs w:val="22"/>
        </w:rPr>
        <w:t xml:space="preserve">– DDR </w:t>
      </w:r>
      <w:r w:rsidR="001C3ED3">
        <w:rPr>
          <w:sz w:val="22"/>
          <w:szCs w:val="22"/>
        </w:rPr>
        <w:t>activities</w:t>
      </w:r>
      <w:r w:rsidRPr="003C276B">
        <w:rPr>
          <w:sz w:val="22"/>
          <w:szCs w:val="22"/>
        </w:rPr>
        <w:t xml:space="preserve"> need to plan for ongoing assessments assessing the security risks of the individual as well as of communities. Halfway houses can also be capacitated to address specific treatment needs such as alcohol addiction, drug addiction, mental health problems, anger management, and other forms of rehabilitation.</w:t>
      </w:r>
    </w:p>
    <w:p w14:paraId="0E309F44" w14:textId="77777777" w:rsidR="008C7FE0" w:rsidRPr="003C276B" w:rsidRDefault="008C7FE0" w:rsidP="008C7FE0">
      <w:pPr>
        <w:pStyle w:val="ListParagraph"/>
        <w:rPr>
          <w:sz w:val="22"/>
          <w:szCs w:val="22"/>
        </w:rPr>
      </w:pPr>
    </w:p>
    <w:p w14:paraId="7A5ABD5B" w14:textId="77777777" w:rsidR="008C7FE0" w:rsidRPr="003C276B" w:rsidRDefault="008C7FE0" w:rsidP="00425E2B">
      <w:pPr>
        <w:pStyle w:val="ListParagraph"/>
        <w:numPr>
          <w:ilvl w:val="0"/>
          <w:numId w:val="33"/>
        </w:numPr>
        <w:spacing w:before="0" w:after="0" w:line="240" w:lineRule="auto"/>
        <w:jc w:val="both"/>
        <w:rPr>
          <w:b/>
          <w:bCs/>
          <w:sz w:val="22"/>
          <w:szCs w:val="22"/>
        </w:rPr>
      </w:pPr>
      <w:r w:rsidRPr="003C276B">
        <w:rPr>
          <w:b/>
          <w:bCs/>
          <w:sz w:val="22"/>
          <w:szCs w:val="22"/>
        </w:rPr>
        <w:t>Provision of security</w:t>
      </w:r>
      <w:r w:rsidRPr="003C276B">
        <w:rPr>
          <w:sz w:val="22"/>
          <w:szCs w:val="22"/>
        </w:rPr>
        <w:t xml:space="preserve"> – Persons</w:t>
      </w:r>
      <w:r w:rsidR="001C3ED3">
        <w:rPr>
          <w:sz w:val="22"/>
          <w:szCs w:val="22"/>
        </w:rPr>
        <w:t xml:space="preserve"> previously</w:t>
      </w:r>
      <w:r w:rsidRPr="003C276B">
        <w:rPr>
          <w:sz w:val="22"/>
          <w:szCs w:val="22"/>
        </w:rPr>
        <w:t xml:space="preserve"> associated with terrorist groups, especially defector</w:t>
      </w:r>
      <w:r w:rsidR="001C3ED3">
        <w:rPr>
          <w:sz w:val="22"/>
          <w:szCs w:val="22"/>
        </w:rPr>
        <w:t>s,</w:t>
      </w:r>
      <w:r w:rsidRPr="003C276B">
        <w:rPr>
          <w:sz w:val="22"/>
          <w:szCs w:val="22"/>
        </w:rPr>
        <w:t xml:space="preserve"> face serious security concerns during and after </w:t>
      </w:r>
      <w:r w:rsidR="00172534" w:rsidRPr="003C276B">
        <w:rPr>
          <w:sz w:val="22"/>
          <w:szCs w:val="22"/>
        </w:rPr>
        <w:t xml:space="preserve">rehabilitation and </w:t>
      </w:r>
      <w:r w:rsidRPr="003C276B">
        <w:rPr>
          <w:sz w:val="22"/>
          <w:szCs w:val="22"/>
        </w:rPr>
        <w:t>reintegration. Halfway houses or community residences can offer residence and protection, as well as meet the specific needs of th</w:t>
      </w:r>
      <w:r w:rsidR="001C3ED3">
        <w:rPr>
          <w:sz w:val="22"/>
          <w:szCs w:val="22"/>
        </w:rPr>
        <w:t>e</w:t>
      </w:r>
      <w:r w:rsidRPr="003C276B">
        <w:rPr>
          <w:sz w:val="22"/>
          <w:szCs w:val="22"/>
        </w:rPr>
        <w:t xml:space="preserve">se individuals, such as counseling, assistance acquiring employment, etc. </w:t>
      </w:r>
    </w:p>
    <w:p w14:paraId="061F3B1B" w14:textId="77777777" w:rsidR="008C7FE0" w:rsidRPr="003C276B" w:rsidRDefault="008C7FE0" w:rsidP="008C7FE0">
      <w:pPr>
        <w:pStyle w:val="ListParagraph"/>
        <w:rPr>
          <w:b/>
          <w:bCs/>
          <w:sz w:val="22"/>
          <w:szCs w:val="22"/>
        </w:rPr>
      </w:pPr>
    </w:p>
    <w:p w14:paraId="772B35C6" w14:textId="77777777" w:rsidR="008C7FE0" w:rsidRPr="003C276B" w:rsidRDefault="008C7FE0" w:rsidP="00425E2B">
      <w:pPr>
        <w:pStyle w:val="ListParagraph"/>
        <w:numPr>
          <w:ilvl w:val="0"/>
          <w:numId w:val="33"/>
        </w:numPr>
        <w:spacing w:before="0" w:after="0" w:line="240" w:lineRule="auto"/>
        <w:jc w:val="both"/>
        <w:rPr>
          <w:sz w:val="22"/>
          <w:szCs w:val="22"/>
        </w:rPr>
      </w:pPr>
      <w:r w:rsidRPr="003C276B">
        <w:rPr>
          <w:b/>
          <w:bCs/>
          <w:sz w:val="22"/>
          <w:szCs w:val="22"/>
        </w:rPr>
        <w:t>Strategic Communication</w:t>
      </w:r>
      <w:r w:rsidRPr="003C276B">
        <w:rPr>
          <w:sz w:val="22"/>
          <w:szCs w:val="22"/>
        </w:rPr>
        <w:t xml:space="preserve"> - Terrorist organizations have made use of new telecommunication technologies and tools, such as social media, to broaden their reach and influence. DDR practitioners should use the content shared by terrorist organizations via social media</w:t>
      </w:r>
      <w:r w:rsidR="001C3ED3">
        <w:rPr>
          <w:sz w:val="22"/>
          <w:szCs w:val="22"/>
        </w:rPr>
        <w:t xml:space="preserve"> as</w:t>
      </w:r>
      <w:r w:rsidRPr="003C276B">
        <w:rPr>
          <w:sz w:val="22"/>
          <w:szCs w:val="22"/>
        </w:rPr>
        <w:t xml:space="preserve"> an important source of information for designing </w:t>
      </w:r>
      <w:r w:rsidR="00172534" w:rsidRPr="003C276B">
        <w:rPr>
          <w:sz w:val="22"/>
          <w:szCs w:val="22"/>
        </w:rPr>
        <w:t xml:space="preserve">DDR </w:t>
      </w:r>
      <w:r w:rsidR="001C3ED3">
        <w:rPr>
          <w:sz w:val="22"/>
          <w:szCs w:val="22"/>
        </w:rPr>
        <w:t>activities</w:t>
      </w:r>
      <w:r w:rsidRPr="003C276B">
        <w:rPr>
          <w:sz w:val="22"/>
          <w:szCs w:val="22"/>
        </w:rPr>
        <w:t xml:space="preserve">. They should also consider social media for implementing communication strategies that promote </w:t>
      </w:r>
      <w:r w:rsidR="00172534" w:rsidRPr="003C276B">
        <w:rPr>
          <w:sz w:val="22"/>
          <w:szCs w:val="22"/>
        </w:rPr>
        <w:t xml:space="preserve">rehabilitation and </w:t>
      </w:r>
      <w:r w:rsidRPr="003C276B">
        <w:rPr>
          <w:sz w:val="22"/>
          <w:szCs w:val="22"/>
        </w:rPr>
        <w:t xml:space="preserve">reintegration, reaching participants in the reintegration program and receiving communities. </w:t>
      </w:r>
    </w:p>
    <w:p w14:paraId="4FBAEB42" w14:textId="77777777" w:rsidR="00172534" w:rsidRPr="003C276B" w:rsidRDefault="00172534" w:rsidP="00172534">
      <w:pPr>
        <w:pStyle w:val="ListParagraph"/>
        <w:rPr>
          <w:sz w:val="22"/>
          <w:szCs w:val="22"/>
        </w:rPr>
      </w:pPr>
    </w:p>
    <w:p w14:paraId="50E02668" w14:textId="77777777" w:rsidR="00172534" w:rsidRPr="003C276B" w:rsidRDefault="00172534" w:rsidP="00172534">
      <w:pPr>
        <w:spacing w:before="0" w:after="0" w:line="240" w:lineRule="auto"/>
        <w:jc w:val="both"/>
        <w:rPr>
          <w:sz w:val="22"/>
          <w:szCs w:val="22"/>
        </w:rPr>
      </w:pPr>
    </w:p>
    <w:p w14:paraId="422E3F0B" w14:textId="77777777" w:rsidR="006B11CE" w:rsidRPr="003C276B" w:rsidRDefault="006B11CE" w:rsidP="00425E2B">
      <w:pPr>
        <w:pStyle w:val="Heading2"/>
        <w:numPr>
          <w:ilvl w:val="0"/>
          <w:numId w:val="36"/>
        </w:numPr>
        <w:rPr>
          <w:b/>
          <w:bCs/>
        </w:rPr>
      </w:pPr>
      <w:bookmarkStart w:id="102" w:name="_Toc1120279"/>
      <w:r w:rsidRPr="003C276B">
        <w:rPr>
          <w:b/>
          <w:bCs/>
        </w:rPr>
        <w:lastRenderedPageBreak/>
        <w:t>Mitigating Risks of Engagement</w:t>
      </w:r>
      <w:bookmarkEnd w:id="98"/>
      <w:bookmarkEnd w:id="102"/>
    </w:p>
    <w:p w14:paraId="03356BFB" w14:textId="77777777" w:rsidR="002A13F3" w:rsidRPr="009C4E15" w:rsidRDefault="00A832CA" w:rsidP="00F8644D">
      <w:pPr>
        <w:jc w:val="both"/>
      </w:pPr>
      <w:r w:rsidRPr="009C4E15">
        <w:t>Whenever a terrorist organization claims control over a community, members of the community may be forcefully recruited into the armed group as combatants.</w:t>
      </w:r>
      <w:r w:rsidR="00FD3899" w:rsidRPr="009C4E15">
        <w:t xml:space="preserve"> </w:t>
      </w:r>
      <w:r w:rsidRPr="009C4E15">
        <w:t xml:space="preserve">Others may be associated in support roles demanded/required/forced by the terrorist group. These affected communities </w:t>
      </w:r>
      <w:r w:rsidR="00FD3899" w:rsidRPr="009C4E15">
        <w:t xml:space="preserve">require </w:t>
      </w:r>
      <w:r w:rsidR="0050047F" w:rsidRPr="009C4E15">
        <w:t>rehabilitation and reintegration</w:t>
      </w:r>
      <w:r w:rsidR="00FD3899" w:rsidRPr="009C4E15">
        <w:t xml:space="preserve"> support</w:t>
      </w:r>
      <w:r w:rsidR="0050047F" w:rsidRPr="009C4E15">
        <w:t>.</w:t>
      </w:r>
      <w:r w:rsidRPr="009C4E15">
        <w:t xml:space="preserve"> </w:t>
      </w:r>
    </w:p>
    <w:p w14:paraId="337C2DA3" w14:textId="77777777" w:rsidR="00A832CA" w:rsidRPr="009C4E15" w:rsidRDefault="00FD3899" w:rsidP="00F8644D">
      <w:pPr>
        <w:jc w:val="both"/>
      </w:pPr>
      <w:r w:rsidRPr="009C4E15">
        <w:t>The p</w:t>
      </w:r>
      <w:r w:rsidR="00A832CA" w:rsidRPr="009C4E15">
        <w:t>articipation of affected communities</w:t>
      </w:r>
      <w:r w:rsidRPr="009C4E15">
        <w:t>, alongside</w:t>
      </w:r>
      <w:r w:rsidR="00A832CA" w:rsidRPr="009C4E15">
        <w:t xml:space="preserve"> other DDR participants</w:t>
      </w:r>
      <w:r w:rsidRPr="009C4E15">
        <w:t>,</w:t>
      </w:r>
      <w:r w:rsidR="00A832CA" w:rsidRPr="009C4E15">
        <w:t xml:space="preserve"> is </w:t>
      </w:r>
      <w:r w:rsidRPr="009C4E15">
        <w:t>important</w:t>
      </w:r>
      <w:r w:rsidR="00A832CA" w:rsidRPr="009C4E15">
        <w:t xml:space="preserve"> to ensure smooth reinsertion and reintegration and to minimize any resentment issues that may arise during the delivery of </w:t>
      </w:r>
      <w:r w:rsidRPr="009C4E15">
        <w:t xml:space="preserve">benefits associated with DDR activities. </w:t>
      </w:r>
      <w:r w:rsidR="00A832CA" w:rsidRPr="009C4E15">
        <w:t xml:space="preserve">Strategies </w:t>
      </w:r>
      <w:r w:rsidRPr="009C4E15">
        <w:t>to</w:t>
      </w:r>
      <w:r w:rsidR="00A832CA" w:rsidRPr="009C4E15">
        <w:t xml:space="preserve"> maximiz</w:t>
      </w:r>
      <w:r w:rsidRPr="009C4E15">
        <w:t>e the</w:t>
      </w:r>
      <w:r w:rsidR="00A832CA" w:rsidRPr="009C4E15">
        <w:t xml:space="preserve"> resilience of affected communities include preparations for recovery from any further terrorist attacks and providing campaigning and awareness on the topics of peacebuilding, intercultural dialogue, and tolerance to diversity of identity </w:t>
      </w:r>
      <w:proofErr w:type="gramStart"/>
      <w:r w:rsidR="00A832CA" w:rsidRPr="009C4E15">
        <w:t>in order to</w:t>
      </w:r>
      <w:proofErr w:type="gramEnd"/>
      <w:r w:rsidR="00A832CA" w:rsidRPr="009C4E15">
        <w:t xml:space="preserve"> help victims feel integral to their society</w:t>
      </w:r>
      <w:r w:rsidR="00F93DF7" w:rsidRPr="009C4E15">
        <w:rPr>
          <w:rStyle w:val="FootnoteReference"/>
        </w:rPr>
        <w:footnoteReference w:id="91"/>
      </w:r>
      <w:r w:rsidR="00F93DF7" w:rsidRPr="009C4E15">
        <w:rPr>
          <w:rStyle w:val="FootnoteReference"/>
        </w:rPr>
        <w:footnoteReference w:id="92"/>
      </w:r>
      <w:r w:rsidR="00F93DF7">
        <w:t>.</w:t>
      </w:r>
    </w:p>
    <w:p w14:paraId="3DEF9B90" w14:textId="77777777" w:rsidR="006B11CE" w:rsidRPr="003C276B" w:rsidRDefault="006B11CE" w:rsidP="006B11CE">
      <w:pPr>
        <w:ind w:left="72"/>
        <w:contextualSpacing/>
        <w:jc w:val="both"/>
        <w:rPr>
          <w:sz w:val="22"/>
          <w:szCs w:val="22"/>
        </w:rPr>
      </w:pPr>
      <w:r w:rsidRPr="003C276B">
        <w:rPr>
          <w:sz w:val="22"/>
          <w:szCs w:val="22"/>
        </w:rPr>
        <w:t xml:space="preserve">DDR practitioners should </w:t>
      </w:r>
      <w:r w:rsidR="00FD3899">
        <w:rPr>
          <w:sz w:val="22"/>
          <w:szCs w:val="22"/>
        </w:rPr>
        <w:t xml:space="preserve">also </w:t>
      </w:r>
      <w:r w:rsidRPr="003C276B">
        <w:rPr>
          <w:sz w:val="22"/>
          <w:szCs w:val="22"/>
        </w:rPr>
        <w:t xml:space="preserve">be aware of the variety of political, legal, institutional, and reputational risks involved while supporting national authorities to undertake </w:t>
      </w:r>
      <w:r w:rsidR="00172534" w:rsidRPr="003C276B">
        <w:rPr>
          <w:sz w:val="22"/>
          <w:szCs w:val="22"/>
        </w:rPr>
        <w:t>DDR</w:t>
      </w:r>
      <w:r w:rsidRPr="003C276B">
        <w:rPr>
          <w:sz w:val="22"/>
          <w:szCs w:val="22"/>
        </w:rPr>
        <w:t xml:space="preserve"> </w:t>
      </w:r>
      <w:r w:rsidR="00FD3899">
        <w:rPr>
          <w:sz w:val="22"/>
          <w:szCs w:val="22"/>
        </w:rPr>
        <w:t>activities</w:t>
      </w:r>
      <w:r w:rsidRPr="003C276B">
        <w:rPr>
          <w:sz w:val="22"/>
          <w:szCs w:val="22"/>
        </w:rPr>
        <w:t xml:space="preserve"> in violent extremist/terrorist environments. These include:</w:t>
      </w:r>
    </w:p>
    <w:p w14:paraId="2C2FA986" w14:textId="77777777" w:rsidR="006B11CE" w:rsidRPr="003C276B" w:rsidRDefault="006B11CE" w:rsidP="00425E2B">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3C276B">
        <w:rPr>
          <w:sz w:val="22"/>
          <w:szCs w:val="22"/>
        </w:rPr>
        <w:t xml:space="preserve">Risks emerging from the perception of </w:t>
      </w:r>
      <w:r w:rsidR="00172534" w:rsidRPr="003C276B">
        <w:rPr>
          <w:sz w:val="22"/>
          <w:szCs w:val="22"/>
        </w:rPr>
        <w:t xml:space="preserve">DDR </w:t>
      </w:r>
      <w:r w:rsidR="00FD3899">
        <w:rPr>
          <w:sz w:val="22"/>
          <w:szCs w:val="22"/>
        </w:rPr>
        <w:t>activities</w:t>
      </w:r>
      <w:r w:rsidRPr="003C276B">
        <w:rPr>
          <w:sz w:val="22"/>
          <w:szCs w:val="22"/>
        </w:rPr>
        <w:t xml:space="preserve"> as part of national, </w:t>
      </w:r>
      <w:proofErr w:type="gramStart"/>
      <w:r w:rsidRPr="003C276B">
        <w:rPr>
          <w:sz w:val="22"/>
          <w:szCs w:val="22"/>
        </w:rPr>
        <w:t>regional</w:t>
      </w:r>
      <w:proofErr w:type="gramEnd"/>
      <w:r w:rsidRPr="003C276B">
        <w:rPr>
          <w:sz w:val="22"/>
          <w:szCs w:val="22"/>
        </w:rPr>
        <w:t xml:space="preserve"> or international CT efforts, which would turn these </w:t>
      </w:r>
      <w:r w:rsidR="00FD3899">
        <w:rPr>
          <w:sz w:val="22"/>
          <w:szCs w:val="22"/>
        </w:rPr>
        <w:t>activities</w:t>
      </w:r>
      <w:r w:rsidRPr="003C276B">
        <w:rPr>
          <w:sz w:val="22"/>
          <w:szCs w:val="22"/>
        </w:rPr>
        <w:t xml:space="preserve"> </w:t>
      </w:r>
      <w:r w:rsidR="00FD3899">
        <w:rPr>
          <w:sz w:val="22"/>
          <w:szCs w:val="22"/>
        </w:rPr>
        <w:t>in</w:t>
      </w:r>
      <w:r w:rsidRPr="003C276B">
        <w:rPr>
          <w:sz w:val="22"/>
          <w:szCs w:val="22"/>
        </w:rPr>
        <w:t xml:space="preserve">to a target of terrorist groups (recent examples from Mali and Somalia). </w:t>
      </w:r>
      <w:r w:rsidR="00172534" w:rsidRPr="003C276B">
        <w:rPr>
          <w:sz w:val="22"/>
          <w:szCs w:val="22"/>
        </w:rPr>
        <w:t>For example, during the reintegration phase, t</w:t>
      </w:r>
      <w:r w:rsidRPr="003C276B">
        <w:rPr>
          <w:sz w:val="22"/>
          <w:szCs w:val="22"/>
        </w:rPr>
        <w:t>he use of firewalls and discretion measures should be carefully considered through the establishment of a distinct and independent reintegration agency or similar impartial institutional arrangement.</w:t>
      </w:r>
    </w:p>
    <w:p w14:paraId="3B8734B9" w14:textId="77777777" w:rsidR="006B11CE" w:rsidRPr="003C276B" w:rsidRDefault="006B11CE" w:rsidP="006B11CE">
      <w:pPr>
        <w:pStyle w:val="ListParagraph"/>
        <w:pBdr>
          <w:top w:val="nil"/>
          <w:left w:val="nil"/>
          <w:bottom w:val="nil"/>
          <w:right w:val="nil"/>
          <w:between w:val="nil"/>
          <w:bar w:val="nil"/>
        </w:pBdr>
        <w:spacing w:before="0" w:after="0" w:line="240" w:lineRule="auto"/>
        <w:ind w:left="72"/>
        <w:jc w:val="both"/>
        <w:rPr>
          <w:sz w:val="22"/>
          <w:szCs w:val="22"/>
        </w:rPr>
      </w:pPr>
    </w:p>
    <w:p w14:paraId="4CFE7C24" w14:textId="77777777" w:rsidR="006B11CE" w:rsidRPr="003C276B" w:rsidRDefault="006B11CE" w:rsidP="00425E2B">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3C276B">
        <w:rPr>
          <w:sz w:val="22"/>
          <w:szCs w:val="22"/>
        </w:rPr>
        <w:t xml:space="preserve">The widespread tendency for states to overuse extrajudicial and/or coercive security measures on detainees, which may include arbitrary executions, torture or intelligence gathering for counter terrorism usage, have an adverse effect on the legitimacy of </w:t>
      </w:r>
      <w:r w:rsidR="00FD3899">
        <w:rPr>
          <w:sz w:val="22"/>
          <w:szCs w:val="22"/>
        </w:rPr>
        <w:t>activities</w:t>
      </w:r>
      <w:r w:rsidRPr="003C276B">
        <w:rPr>
          <w:sz w:val="22"/>
          <w:szCs w:val="22"/>
        </w:rPr>
        <w:t xml:space="preserve"> creating a strong psychological barrier against defection. Arbitrary executions and torture violate international human rights obligations and are prohibited in all circumstances.</w:t>
      </w:r>
    </w:p>
    <w:p w14:paraId="59ED503C" w14:textId="77777777" w:rsidR="006B11CE" w:rsidRPr="003C276B" w:rsidRDefault="006B11CE" w:rsidP="006B11CE">
      <w:pPr>
        <w:pBdr>
          <w:top w:val="nil"/>
          <w:left w:val="nil"/>
          <w:bottom w:val="nil"/>
          <w:right w:val="nil"/>
          <w:between w:val="nil"/>
          <w:bar w:val="nil"/>
        </w:pBdr>
        <w:spacing w:before="0" w:after="0" w:line="240" w:lineRule="auto"/>
        <w:ind w:left="72"/>
        <w:jc w:val="both"/>
        <w:rPr>
          <w:sz w:val="22"/>
          <w:szCs w:val="22"/>
        </w:rPr>
      </w:pPr>
    </w:p>
    <w:p w14:paraId="002C01DD" w14:textId="77777777" w:rsidR="006B11CE" w:rsidRPr="00F93DF7" w:rsidRDefault="006B11CE" w:rsidP="006B11CE">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3C276B">
        <w:rPr>
          <w:sz w:val="22"/>
          <w:szCs w:val="22"/>
        </w:rPr>
        <w:t xml:space="preserve">The worst enemy of rehabilitation programs is the negative publicity and rumors surrounding the program propagated by violent extremist programs. In this regard, agencies have a responsibility to lead a locally adapted </w:t>
      </w:r>
      <w:r w:rsidR="00FD3899">
        <w:rPr>
          <w:sz w:val="22"/>
          <w:szCs w:val="22"/>
        </w:rPr>
        <w:t>p</w:t>
      </w:r>
      <w:r w:rsidRPr="003C276B">
        <w:rPr>
          <w:sz w:val="22"/>
          <w:szCs w:val="22"/>
        </w:rPr>
        <w:t xml:space="preserve">ublic </w:t>
      </w:r>
      <w:r w:rsidR="00FD3899">
        <w:rPr>
          <w:sz w:val="22"/>
          <w:szCs w:val="22"/>
        </w:rPr>
        <w:t>i</w:t>
      </w:r>
      <w:r w:rsidRPr="003C276B">
        <w:rPr>
          <w:sz w:val="22"/>
          <w:szCs w:val="22"/>
        </w:rPr>
        <w:t xml:space="preserve">nformation campaign that informs communities and </w:t>
      </w:r>
      <w:r w:rsidR="00FD3899">
        <w:rPr>
          <w:sz w:val="22"/>
          <w:szCs w:val="22"/>
        </w:rPr>
        <w:t>persons associated with terrorist groups of</w:t>
      </w:r>
      <w:r w:rsidRPr="003C276B">
        <w:rPr>
          <w:sz w:val="22"/>
          <w:szCs w:val="22"/>
        </w:rPr>
        <w:t xml:space="preserve"> the merits of the DDR </w:t>
      </w:r>
      <w:r w:rsidR="00FD3899">
        <w:rPr>
          <w:sz w:val="22"/>
          <w:szCs w:val="22"/>
        </w:rPr>
        <w:t>activities</w:t>
      </w:r>
      <w:r w:rsidRPr="003C276B">
        <w:rPr>
          <w:sz w:val="22"/>
          <w:szCs w:val="22"/>
        </w:rPr>
        <w:t xml:space="preserve"> being implemented and dispel</w:t>
      </w:r>
      <w:r w:rsidR="00FD3899">
        <w:rPr>
          <w:sz w:val="22"/>
          <w:szCs w:val="22"/>
        </w:rPr>
        <w:t>s</w:t>
      </w:r>
      <w:r w:rsidRPr="003C276B">
        <w:rPr>
          <w:sz w:val="22"/>
          <w:szCs w:val="22"/>
        </w:rPr>
        <w:t xml:space="preserve"> any rumor</w:t>
      </w:r>
      <w:r w:rsidR="00FD3899">
        <w:rPr>
          <w:sz w:val="22"/>
          <w:szCs w:val="22"/>
        </w:rPr>
        <w:t>s</w:t>
      </w:r>
      <w:r w:rsidRPr="003C276B">
        <w:rPr>
          <w:sz w:val="22"/>
          <w:szCs w:val="22"/>
        </w:rPr>
        <w:t xml:space="preserve">. </w:t>
      </w:r>
    </w:p>
    <w:p w14:paraId="33503CA0" w14:textId="77777777" w:rsidR="006B11CE" w:rsidRPr="003C276B" w:rsidRDefault="006B11CE" w:rsidP="006B11CE">
      <w:pPr>
        <w:pBdr>
          <w:top w:val="nil"/>
          <w:left w:val="nil"/>
          <w:bottom w:val="nil"/>
          <w:right w:val="nil"/>
          <w:between w:val="nil"/>
          <w:bar w:val="nil"/>
        </w:pBdr>
        <w:spacing w:before="0" w:after="0" w:line="240" w:lineRule="auto"/>
        <w:ind w:left="72"/>
        <w:jc w:val="both"/>
        <w:rPr>
          <w:sz w:val="22"/>
          <w:szCs w:val="22"/>
        </w:rPr>
      </w:pPr>
    </w:p>
    <w:p w14:paraId="28328897" w14:textId="77777777" w:rsidR="006B11CE" w:rsidRPr="003C276B" w:rsidRDefault="006B11CE" w:rsidP="00425E2B">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3C276B">
        <w:rPr>
          <w:sz w:val="22"/>
          <w:szCs w:val="22"/>
        </w:rPr>
        <w:t xml:space="preserve">Without impugning the operational flexibility of the program, the individual security of defectors remains paramount against attempts by violent extremist group to retaliate against those who have defected or even reduced their active commitment to the cause espoused by the violent </w:t>
      </w:r>
      <w:r w:rsidRPr="003C276B">
        <w:rPr>
          <w:sz w:val="22"/>
          <w:szCs w:val="22"/>
        </w:rPr>
        <w:lastRenderedPageBreak/>
        <w:t>extremists. Similarly, program staff, specialists and other counterparts encouraging people to defect should be adequately secured as they</w:t>
      </w:r>
      <w:r w:rsidR="00232E81">
        <w:rPr>
          <w:sz w:val="22"/>
          <w:szCs w:val="22"/>
        </w:rPr>
        <w:t xml:space="preserve"> are</w:t>
      </w:r>
      <w:r w:rsidRPr="003C276B">
        <w:rPr>
          <w:sz w:val="22"/>
          <w:szCs w:val="22"/>
        </w:rPr>
        <w:t xml:space="preserve"> often prime targets for violent extremists. </w:t>
      </w:r>
    </w:p>
    <w:p w14:paraId="35AECF24" w14:textId="77777777" w:rsidR="006B11CE" w:rsidRPr="003C276B" w:rsidRDefault="006B11CE" w:rsidP="006B11CE">
      <w:pPr>
        <w:pBdr>
          <w:top w:val="nil"/>
          <w:left w:val="nil"/>
          <w:bottom w:val="nil"/>
          <w:right w:val="nil"/>
          <w:between w:val="nil"/>
          <w:bar w:val="nil"/>
        </w:pBdr>
        <w:spacing w:before="0" w:after="0" w:line="240" w:lineRule="auto"/>
        <w:jc w:val="both"/>
        <w:rPr>
          <w:sz w:val="22"/>
          <w:szCs w:val="22"/>
        </w:rPr>
      </w:pPr>
    </w:p>
    <w:p w14:paraId="0E4D5A18" w14:textId="77777777" w:rsidR="006B11CE" w:rsidRPr="003C276B" w:rsidRDefault="006B11CE" w:rsidP="00425E2B">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3C276B">
        <w:rPr>
          <w:sz w:val="22"/>
          <w:szCs w:val="22"/>
        </w:rPr>
        <w:t>The possibility of motivated violent extremists re-engaging in terrorism following their release features prominently as a strong inhibiting factor impeding the timely release of detainees who have completed the rehabilitation program. As such, risk reduction strategies, including deradicalization</w:t>
      </w:r>
      <w:r w:rsidR="00232E81">
        <w:rPr>
          <w:sz w:val="22"/>
          <w:szCs w:val="22"/>
        </w:rPr>
        <w:t xml:space="preserve"> programs</w:t>
      </w:r>
      <w:r w:rsidRPr="003C276B">
        <w:rPr>
          <w:sz w:val="22"/>
          <w:szCs w:val="22"/>
        </w:rPr>
        <w:t xml:space="preserve">, should be mainstreamed as an integral component of the rehabilitation process to forestall such a scenario.   </w:t>
      </w:r>
    </w:p>
    <w:p w14:paraId="4885FF2B" w14:textId="77777777" w:rsidR="006B11CE" w:rsidRPr="003C276B" w:rsidRDefault="006B11CE" w:rsidP="006B11CE">
      <w:pPr>
        <w:pBdr>
          <w:top w:val="nil"/>
          <w:left w:val="nil"/>
          <w:bottom w:val="nil"/>
          <w:right w:val="nil"/>
          <w:between w:val="nil"/>
          <w:bar w:val="nil"/>
        </w:pBdr>
        <w:spacing w:before="0" w:after="0" w:line="240" w:lineRule="auto"/>
        <w:ind w:left="72"/>
        <w:jc w:val="both"/>
        <w:rPr>
          <w:sz w:val="22"/>
          <w:szCs w:val="22"/>
        </w:rPr>
      </w:pPr>
    </w:p>
    <w:p w14:paraId="579AF427" w14:textId="77777777" w:rsidR="00901BBD" w:rsidRDefault="006B11CE" w:rsidP="00901BBD">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3C276B">
        <w:rPr>
          <w:sz w:val="22"/>
          <w:szCs w:val="22"/>
        </w:rPr>
        <w:t xml:space="preserve">The risk of stigmatization arising from engaging with religious initiatives, </w:t>
      </w:r>
      <w:proofErr w:type="gramStart"/>
      <w:r w:rsidRPr="003C276B">
        <w:rPr>
          <w:sz w:val="22"/>
          <w:szCs w:val="22"/>
        </w:rPr>
        <w:t>leaders</w:t>
      </w:r>
      <w:proofErr w:type="gramEnd"/>
      <w:r w:rsidRPr="003C276B">
        <w:rPr>
          <w:sz w:val="22"/>
          <w:szCs w:val="22"/>
        </w:rPr>
        <w:t xml:space="preserve"> or faith-based organizations. DDR practitioners should be careful that their support of such endeavors </w:t>
      </w:r>
      <w:r w:rsidR="00232E81">
        <w:rPr>
          <w:sz w:val="22"/>
          <w:szCs w:val="22"/>
        </w:rPr>
        <w:t>does</w:t>
      </w:r>
      <w:r w:rsidRPr="003C276B">
        <w:rPr>
          <w:sz w:val="22"/>
          <w:szCs w:val="22"/>
        </w:rPr>
        <w:t xml:space="preserve"> not lead to stereotyping, broad generalization</w:t>
      </w:r>
      <w:r w:rsidR="00232E81">
        <w:rPr>
          <w:sz w:val="22"/>
          <w:szCs w:val="22"/>
        </w:rPr>
        <w:t>s</w:t>
      </w:r>
      <w:r w:rsidRPr="003C276B">
        <w:rPr>
          <w:sz w:val="22"/>
          <w:szCs w:val="22"/>
        </w:rPr>
        <w:t>, or</w:t>
      </w:r>
      <w:r w:rsidR="00232E81">
        <w:rPr>
          <w:sz w:val="22"/>
          <w:szCs w:val="22"/>
        </w:rPr>
        <w:t xml:space="preserve"> the</w:t>
      </w:r>
      <w:r w:rsidRPr="003C276B">
        <w:rPr>
          <w:sz w:val="22"/>
          <w:szCs w:val="22"/>
        </w:rPr>
        <w:t xml:space="preserve"> singling out</w:t>
      </w:r>
      <w:r w:rsidR="00232E81">
        <w:rPr>
          <w:sz w:val="22"/>
          <w:szCs w:val="22"/>
        </w:rPr>
        <w:t xml:space="preserve"> of</w:t>
      </w:r>
      <w:r w:rsidRPr="003C276B">
        <w:rPr>
          <w:sz w:val="22"/>
          <w:szCs w:val="22"/>
        </w:rPr>
        <w:t xml:space="preserve"> certain communities.</w:t>
      </w:r>
      <w:r w:rsidRPr="003C276B">
        <w:rPr>
          <w:rStyle w:val="FootnoteReference"/>
          <w:sz w:val="22"/>
          <w:szCs w:val="22"/>
        </w:rPr>
        <w:footnoteReference w:id="93"/>
      </w:r>
    </w:p>
    <w:p w14:paraId="6E956CB5" w14:textId="77777777" w:rsidR="00901BBD" w:rsidRPr="00901BBD" w:rsidRDefault="00901BBD" w:rsidP="00901BBD">
      <w:pPr>
        <w:pBdr>
          <w:top w:val="nil"/>
          <w:left w:val="nil"/>
          <w:bottom w:val="nil"/>
          <w:right w:val="nil"/>
          <w:between w:val="nil"/>
          <w:bar w:val="nil"/>
        </w:pBdr>
        <w:spacing w:before="0" w:after="0" w:line="240" w:lineRule="auto"/>
        <w:jc w:val="both"/>
        <w:rPr>
          <w:rFonts w:eastAsia="Times New Roman" w:cs="Times New Roman"/>
        </w:rPr>
      </w:pPr>
    </w:p>
    <w:p w14:paraId="75785536" w14:textId="77777777" w:rsidR="00901BBD" w:rsidRPr="00F93DF7" w:rsidRDefault="00901BBD" w:rsidP="00901BBD">
      <w:pPr>
        <w:pStyle w:val="ListParagraph"/>
        <w:numPr>
          <w:ilvl w:val="0"/>
          <w:numId w:val="35"/>
        </w:numPr>
        <w:pBdr>
          <w:top w:val="nil"/>
          <w:left w:val="nil"/>
          <w:bottom w:val="nil"/>
          <w:right w:val="nil"/>
          <w:between w:val="nil"/>
          <w:bar w:val="nil"/>
        </w:pBdr>
        <w:spacing w:before="0" w:after="0" w:line="240" w:lineRule="auto"/>
        <w:jc w:val="both"/>
        <w:rPr>
          <w:sz w:val="22"/>
          <w:szCs w:val="22"/>
        </w:rPr>
      </w:pPr>
      <w:r w:rsidRPr="00F93DF7">
        <w:rPr>
          <w:rFonts w:eastAsia="Times New Roman" w:cs="Times New Roman"/>
        </w:rPr>
        <w:t>Violent extremist groups tend to thrive in areas where the role of civil society is limited. CSOs often have credibility and the ability to help address grievances that give rise to violent extremism in the first place. In addition, they are in a good position to serve as a link between communities or individuals’ interests and the authorities and can support efforts to link traditional mechanisms with countering violent extremism (CVE) and rehabilitation and reintegration programming. Stakeholders must take care to partner with CSOs that represent a diversity of viewpoints and interests, prioritize the broader interests of the community they represent, and ensure the accountability of authorities to the community</w:t>
      </w:r>
      <w:r w:rsidR="00F8644D" w:rsidRPr="00F93DF7">
        <w:rPr>
          <w:rStyle w:val="FootnoteReference"/>
          <w:rFonts w:eastAsia="Times New Roman" w:cs="Times New Roman"/>
        </w:rPr>
        <w:footnoteReference w:id="94"/>
      </w:r>
      <w:r w:rsidRPr="00F93DF7">
        <w:rPr>
          <w:rFonts w:eastAsia="Times New Roman" w:cs="Times New Roman"/>
        </w:rPr>
        <w:t>.</w:t>
      </w:r>
    </w:p>
    <w:p w14:paraId="2469E364" w14:textId="77777777" w:rsidR="00901BBD" w:rsidRPr="003C276B" w:rsidRDefault="00901BBD" w:rsidP="00901BBD">
      <w:pPr>
        <w:pStyle w:val="ListParagraph"/>
        <w:pBdr>
          <w:top w:val="nil"/>
          <w:left w:val="nil"/>
          <w:bottom w:val="nil"/>
          <w:right w:val="nil"/>
          <w:between w:val="nil"/>
          <w:bar w:val="nil"/>
        </w:pBdr>
        <w:spacing w:before="0" w:after="0" w:line="240" w:lineRule="auto"/>
        <w:jc w:val="both"/>
        <w:rPr>
          <w:sz w:val="22"/>
          <w:szCs w:val="22"/>
        </w:rPr>
      </w:pPr>
    </w:p>
    <w:p w14:paraId="0D454707" w14:textId="77777777" w:rsidR="002F2B95" w:rsidRDefault="002F2B95">
      <w:pPr>
        <w:spacing w:before="0"/>
        <w:rPr>
          <w:sz w:val="22"/>
          <w:szCs w:val="22"/>
        </w:rPr>
      </w:pPr>
      <w:r>
        <w:rPr>
          <w:sz w:val="22"/>
          <w:szCs w:val="22"/>
        </w:rPr>
        <w:br w:type="page"/>
      </w:r>
    </w:p>
    <w:p w14:paraId="35C286E6" w14:textId="77777777" w:rsidR="002F2B95" w:rsidRPr="000C3007" w:rsidRDefault="002F2B95" w:rsidP="002F2B95">
      <w:pPr>
        <w:pStyle w:val="Heading1"/>
        <w:numPr>
          <w:ilvl w:val="0"/>
          <w:numId w:val="2"/>
        </w:numPr>
      </w:pPr>
      <w:bookmarkStart w:id="103" w:name="_Toc517871425"/>
      <w:bookmarkStart w:id="104" w:name="_Toc1120280"/>
      <w:r w:rsidRPr="00F3723B">
        <w:lastRenderedPageBreak/>
        <w:t>Meeting the Needs of Specific Groups</w:t>
      </w:r>
      <w:bookmarkEnd w:id="103"/>
      <w:bookmarkEnd w:id="104"/>
      <w:r w:rsidRPr="00F3723B">
        <w:t xml:space="preserve"> </w:t>
      </w:r>
    </w:p>
    <w:p w14:paraId="02BDF79B" w14:textId="77777777" w:rsidR="002F2B95" w:rsidRPr="000C3007" w:rsidRDefault="00C12957" w:rsidP="00C12957">
      <w:pPr>
        <w:pStyle w:val="Heading2"/>
        <w:rPr>
          <w:b/>
          <w:bCs/>
        </w:rPr>
      </w:pPr>
      <w:bookmarkStart w:id="105" w:name="_Toc517871426"/>
      <w:bookmarkStart w:id="106" w:name="_Toc1120281"/>
      <w:r>
        <w:rPr>
          <w:b/>
          <w:bCs/>
        </w:rPr>
        <w:t xml:space="preserve">10.1 </w:t>
      </w:r>
      <w:r w:rsidR="002F2B95" w:rsidRPr="00F3723B">
        <w:rPr>
          <w:b/>
          <w:bCs/>
        </w:rPr>
        <w:t>Women</w:t>
      </w:r>
      <w:bookmarkEnd w:id="105"/>
      <w:bookmarkEnd w:id="106"/>
    </w:p>
    <w:p w14:paraId="4CD0A4D0" w14:textId="77777777" w:rsidR="002F2B95" w:rsidRPr="00F3723B" w:rsidRDefault="002F2B95" w:rsidP="002F2B95">
      <w:pPr>
        <w:contextualSpacing/>
        <w:rPr>
          <w:color w:val="000000"/>
          <w:sz w:val="22"/>
          <w:szCs w:val="22"/>
        </w:rPr>
      </w:pPr>
      <w:r w:rsidRPr="000C3007">
        <w:rPr>
          <w:rFonts w:eastAsia="Calibri" w:cs="Arial"/>
          <w:noProof/>
          <w:sz w:val="22"/>
          <w:szCs w:val="22"/>
        </w:rPr>
        <w:drawing>
          <wp:inline distT="0" distB="0" distL="0" distR="0" wp14:anchorId="313558A7" wp14:editId="6696BA29">
            <wp:extent cx="304800" cy="2438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0C3007">
        <w:rPr>
          <w:color w:val="000000"/>
          <w:sz w:val="22"/>
          <w:szCs w:val="22"/>
        </w:rPr>
        <w:t xml:space="preserve"> This Section should be read in conjunction with the </w:t>
      </w:r>
      <w:r w:rsidR="00232E81">
        <w:rPr>
          <w:color w:val="000000"/>
          <w:sz w:val="22"/>
          <w:szCs w:val="22"/>
        </w:rPr>
        <w:t xml:space="preserve">AU </w:t>
      </w:r>
      <w:r w:rsidRPr="000C3007">
        <w:rPr>
          <w:color w:val="000000"/>
          <w:sz w:val="22"/>
          <w:szCs w:val="22"/>
        </w:rPr>
        <w:t>OGN on DDR and Women.</w:t>
      </w:r>
      <w:r w:rsidRPr="00F3723B">
        <w:rPr>
          <w:color w:val="000000"/>
          <w:sz w:val="22"/>
          <w:szCs w:val="22"/>
        </w:rPr>
        <w:t xml:space="preserve"> </w:t>
      </w:r>
    </w:p>
    <w:p w14:paraId="7B4F9F8B" w14:textId="77777777" w:rsidR="002F2B95" w:rsidRPr="00F3723B" w:rsidRDefault="002F2B95" w:rsidP="002F2B95">
      <w:pPr>
        <w:contextualSpacing/>
        <w:rPr>
          <w:color w:val="000000"/>
          <w:sz w:val="22"/>
          <w:szCs w:val="22"/>
        </w:rPr>
      </w:pPr>
    </w:p>
    <w:p w14:paraId="38A8A27D" w14:textId="77777777" w:rsidR="002F2B95" w:rsidRPr="00BE3937" w:rsidRDefault="002F2B95" w:rsidP="002F2B95">
      <w:pPr>
        <w:contextualSpacing/>
        <w:jc w:val="both"/>
        <w:rPr>
          <w:sz w:val="22"/>
          <w:szCs w:val="22"/>
        </w:rPr>
      </w:pPr>
      <w:r w:rsidRPr="00BE3937">
        <w:rPr>
          <w:sz w:val="22"/>
          <w:szCs w:val="22"/>
        </w:rPr>
        <w:t xml:space="preserve">The inclusion of a gender perspective in reintegration programs is an established practice and the IDDRS includes a cross-cutting module on women, </w:t>
      </w:r>
      <w:proofErr w:type="gramStart"/>
      <w:r w:rsidRPr="00BE3937">
        <w:rPr>
          <w:sz w:val="22"/>
          <w:szCs w:val="22"/>
        </w:rPr>
        <w:t>gender</w:t>
      </w:r>
      <w:proofErr w:type="gramEnd"/>
      <w:r w:rsidRPr="00BE3937">
        <w:rPr>
          <w:sz w:val="22"/>
          <w:szCs w:val="22"/>
        </w:rPr>
        <w:t xml:space="preserve"> and DDR (Module 5.10).</w:t>
      </w:r>
    </w:p>
    <w:p w14:paraId="386E6D27" w14:textId="77777777" w:rsidR="002F2B95" w:rsidRPr="00BE3937" w:rsidRDefault="002F2B95" w:rsidP="002F2B95">
      <w:pPr>
        <w:contextualSpacing/>
        <w:jc w:val="both"/>
        <w:rPr>
          <w:sz w:val="22"/>
          <w:szCs w:val="22"/>
        </w:rPr>
      </w:pPr>
      <w:r w:rsidRPr="00BE3937">
        <w:rPr>
          <w:sz w:val="22"/>
          <w:szCs w:val="22"/>
        </w:rPr>
        <w:t xml:space="preserve"> </w:t>
      </w:r>
    </w:p>
    <w:p w14:paraId="7F5E3F8A" w14:textId="41C87D79" w:rsidR="002F2B95" w:rsidRPr="00BE3937" w:rsidRDefault="002F2B95" w:rsidP="002F2B95">
      <w:pPr>
        <w:contextualSpacing/>
        <w:jc w:val="both"/>
        <w:rPr>
          <w:sz w:val="22"/>
          <w:szCs w:val="22"/>
        </w:rPr>
      </w:pPr>
      <w:r w:rsidRPr="00BE3937">
        <w:rPr>
          <w:sz w:val="22"/>
          <w:szCs w:val="22"/>
        </w:rPr>
        <w:t xml:space="preserve">Hence, it is key to recall that women have different roles in armed </w:t>
      </w:r>
      <w:proofErr w:type="gramStart"/>
      <w:r w:rsidRPr="00BE3937">
        <w:rPr>
          <w:sz w:val="22"/>
          <w:szCs w:val="22"/>
        </w:rPr>
        <w:t>groups</w:t>
      </w:r>
      <w:proofErr w:type="gramEnd"/>
      <w:r w:rsidRPr="00BE3937">
        <w:rPr>
          <w:sz w:val="22"/>
          <w:szCs w:val="22"/>
        </w:rPr>
        <w:t xml:space="preserve"> and this extends to groups listed as terrorist organizations. Although still under-researched, findings indicate the same factors that push men to join terrorist groups drive women as well. A possible motive that differentiate</w:t>
      </w:r>
      <w:r w:rsidR="00232E81">
        <w:rPr>
          <w:sz w:val="22"/>
          <w:szCs w:val="22"/>
        </w:rPr>
        <w:t>s</w:t>
      </w:r>
      <w:r w:rsidRPr="00BE3937">
        <w:rPr>
          <w:sz w:val="22"/>
          <w:szCs w:val="22"/>
        </w:rPr>
        <w:t xml:space="preserve"> men and women is that of marriage, where women actively join armed groups pulled by the goal of marrying a fighter who is willing to sacrifice himself for a greater cause</w:t>
      </w:r>
      <w:r w:rsidR="00886AB9">
        <w:rPr>
          <w:sz w:val="22"/>
          <w:szCs w:val="22"/>
        </w:rPr>
        <w:t xml:space="preserve"> that she may share</w:t>
      </w:r>
      <w:r w:rsidRPr="00BE3937">
        <w:rPr>
          <w:sz w:val="22"/>
          <w:szCs w:val="22"/>
        </w:rPr>
        <w:t xml:space="preserve">. </w:t>
      </w:r>
      <w:r w:rsidR="00886AB9" w:rsidRPr="007D2AD4">
        <w:rPr>
          <w:sz w:val="22"/>
          <w:szCs w:val="22"/>
        </w:rPr>
        <w:t>Increasing the availability of data disaggregated by sex and age and substantive</w:t>
      </w:r>
      <w:r w:rsidR="00886AB9">
        <w:rPr>
          <w:sz w:val="22"/>
          <w:szCs w:val="22"/>
        </w:rPr>
        <w:t xml:space="preserve"> </w:t>
      </w:r>
      <w:r w:rsidR="00886AB9" w:rsidRPr="007D2AD4">
        <w:rPr>
          <w:sz w:val="22"/>
          <w:szCs w:val="22"/>
        </w:rPr>
        <w:t>research on the perspectives of women on and their experience with designated</w:t>
      </w:r>
      <w:r w:rsidR="00886AB9">
        <w:rPr>
          <w:sz w:val="22"/>
          <w:szCs w:val="22"/>
        </w:rPr>
        <w:t xml:space="preserve"> </w:t>
      </w:r>
      <w:r w:rsidR="00886AB9" w:rsidRPr="007D2AD4">
        <w:rPr>
          <w:sz w:val="22"/>
          <w:szCs w:val="22"/>
        </w:rPr>
        <w:t xml:space="preserve">terrorist or violent extremist groups will </w:t>
      </w:r>
      <w:r w:rsidR="00886AB9">
        <w:rPr>
          <w:sz w:val="22"/>
          <w:szCs w:val="22"/>
        </w:rPr>
        <w:t>help inform DDR in this regard.</w:t>
      </w:r>
      <w:r w:rsidR="00886AB9">
        <w:rPr>
          <w:rStyle w:val="FootnoteReference"/>
          <w:sz w:val="22"/>
          <w:szCs w:val="22"/>
        </w:rPr>
        <w:footnoteReference w:id="95"/>
      </w:r>
    </w:p>
    <w:p w14:paraId="5DB8912F" w14:textId="77777777" w:rsidR="002F2B95" w:rsidRPr="00BE3937" w:rsidRDefault="002F2B95" w:rsidP="002F2B95">
      <w:pPr>
        <w:contextualSpacing/>
        <w:jc w:val="both"/>
        <w:rPr>
          <w:sz w:val="22"/>
          <w:szCs w:val="22"/>
        </w:rPr>
      </w:pPr>
    </w:p>
    <w:p w14:paraId="0CA6A240" w14:textId="047C4387" w:rsidR="002F2B95" w:rsidRPr="00BE3937" w:rsidRDefault="002F2B95" w:rsidP="002F2B95">
      <w:pPr>
        <w:contextualSpacing/>
        <w:jc w:val="both"/>
        <w:rPr>
          <w:sz w:val="22"/>
          <w:szCs w:val="22"/>
        </w:rPr>
      </w:pPr>
      <w:r w:rsidRPr="00BE3937">
        <w:rPr>
          <w:sz w:val="22"/>
          <w:szCs w:val="22"/>
        </w:rPr>
        <w:t>Gender goes beyond responding to the reintegration needs of female members of terrorist organizations. Gender perspectives, including issues of masculinities, sh</w:t>
      </w:r>
      <w:r w:rsidR="00232E81">
        <w:rPr>
          <w:sz w:val="22"/>
          <w:szCs w:val="22"/>
        </w:rPr>
        <w:t>ould</w:t>
      </w:r>
      <w:r w:rsidRPr="00BE3937">
        <w:rPr>
          <w:sz w:val="22"/>
          <w:szCs w:val="22"/>
        </w:rPr>
        <w:t xml:space="preserve"> be </w:t>
      </w:r>
      <w:proofErr w:type="gramStart"/>
      <w:r w:rsidRPr="00BE3937">
        <w:rPr>
          <w:sz w:val="22"/>
          <w:szCs w:val="22"/>
        </w:rPr>
        <w:t>addressed</w:t>
      </w:r>
      <w:proofErr w:type="gramEnd"/>
      <w:r w:rsidRPr="00BE3937">
        <w:rPr>
          <w:sz w:val="22"/>
          <w:szCs w:val="22"/>
        </w:rPr>
        <w:t xml:space="preserve"> and undertaken holistically in any reintegration intervention and conflict and peace assessment. The vulnerab</w:t>
      </w:r>
      <w:r w:rsidR="00886AB9">
        <w:rPr>
          <w:sz w:val="22"/>
          <w:szCs w:val="22"/>
        </w:rPr>
        <w:t>le situations specifically experienced by</w:t>
      </w:r>
      <w:r w:rsidRPr="00BE3937">
        <w:rPr>
          <w:sz w:val="22"/>
          <w:szCs w:val="22"/>
        </w:rPr>
        <w:t xml:space="preserve"> women must be considered, </w:t>
      </w:r>
      <w:proofErr w:type="gramStart"/>
      <w:r w:rsidRPr="00BE3937">
        <w:rPr>
          <w:sz w:val="22"/>
          <w:szCs w:val="22"/>
        </w:rPr>
        <w:t>addressed</w:t>
      </w:r>
      <w:proofErr w:type="gramEnd"/>
      <w:r w:rsidRPr="00BE3937">
        <w:rPr>
          <w:sz w:val="22"/>
          <w:szCs w:val="22"/>
        </w:rPr>
        <w:t xml:space="preserve"> and mitigated. Women associated with armed terrorist groups may have been recruited against their will and subjected to sexual and gender-based violence.</w:t>
      </w:r>
      <w:r w:rsidR="00886AB9">
        <w:rPr>
          <w:sz w:val="22"/>
          <w:szCs w:val="22"/>
        </w:rPr>
        <w:t xml:space="preserve"> Indeed, t</w:t>
      </w:r>
      <w:r w:rsidR="00886AB9" w:rsidRPr="00470909">
        <w:rPr>
          <w:sz w:val="22"/>
          <w:szCs w:val="22"/>
        </w:rPr>
        <w:t xml:space="preserve">he violations experienced by women and girls in </w:t>
      </w:r>
      <w:r w:rsidR="00886AB9">
        <w:rPr>
          <w:sz w:val="22"/>
          <w:szCs w:val="22"/>
        </w:rPr>
        <w:t xml:space="preserve">these </w:t>
      </w:r>
      <w:r w:rsidR="00886AB9" w:rsidRPr="00470909">
        <w:rPr>
          <w:sz w:val="22"/>
          <w:szCs w:val="22"/>
        </w:rPr>
        <w:t xml:space="preserve">contexts </w:t>
      </w:r>
      <w:r w:rsidR="00886AB9">
        <w:rPr>
          <w:sz w:val="22"/>
          <w:szCs w:val="22"/>
        </w:rPr>
        <w:t xml:space="preserve">are broad and compounded, </w:t>
      </w:r>
      <w:r w:rsidR="00886AB9" w:rsidRPr="00470909">
        <w:rPr>
          <w:sz w:val="22"/>
          <w:szCs w:val="22"/>
        </w:rPr>
        <w:t>often</w:t>
      </w:r>
      <w:r w:rsidR="00886AB9">
        <w:rPr>
          <w:sz w:val="22"/>
          <w:szCs w:val="22"/>
        </w:rPr>
        <w:t xml:space="preserve"> </w:t>
      </w:r>
      <w:r w:rsidR="00886AB9" w:rsidRPr="00470909">
        <w:rPr>
          <w:sz w:val="22"/>
          <w:szCs w:val="22"/>
        </w:rPr>
        <w:t xml:space="preserve">resulting in social stigma, economic </w:t>
      </w:r>
      <w:proofErr w:type="gramStart"/>
      <w:r w:rsidR="00886AB9" w:rsidRPr="00470909">
        <w:rPr>
          <w:sz w:val="22"/>
          <w:szCs w:val="22"/>
        </w:rPr>
        <w:t>hardship</w:t>
      </w:r>
      <w:proofErr w:type="gramEnd"/>
      <w:r w:rsidR="00886AB9" w:rsidRPr="00470909">
        <w:rPr>
          <w:sz w:val="22"/>
          <w:szCs w:val="22"/>
        </w:rPr>
        <w:t xml:space="preserve"> and discrimination.</w:t>
      </w:r>
      <w:r w:rsidR="00886AB9" w:rsidRPr="00BE3937">
        <w:rPr>
          <w:sz w:val="22"/>
          <w:szCs w:val="22"/>
        </w:rPr>
        <w:t xml:space="preserve"> </w:t>
      </w:r>
      <w:r w:rsidR="00886AB9">
        <w:rPr>
          <w:sz w:val="22"/>
          <w:szCs w:val="22"/>
        </w:rPr>
        <w:t xml:space="preserve">Rehabilitation and reintegration </w:t>
      </w:r>
      <w:proofErr w:type="spellStart"/>
      <w:r w:rsidR="00886AB9">
        <w:rPr>
          <w:sz w:val="22"/>
          <w:szCs w:val="22"/>
        </w:rPr>
        <w:t>programmes</w:t>
      </w:r>
      <w:proofErr w:type="spellEnd"/>
      <w:r w:rsidR="00886AB9">
        <w:rPr>
          <w:sz w:val="22"/>
          <w:szCs w:val="22"/>
        </w:rPr>
        <w:t xml:space="preserve"> should be tailored to meet these varying needs accordingly</w:t>
      </w:r>
      <w:r w:rsidR="00451C5E">
        <w:rPr>
          <w:rStyle w:val="FootnoteReference"/>
          <w:sz w:val="22"/>
          <w:szCs w:val="22"/>
        </w:rPr>
        <w:footnoteReference w:id="96"/>
      </w:r>
      <w:r w:rsidR="00886AB9">
        <w:rPr>
          <w:sz w:val="22"/>
          <w:szCs w:val="22"/>
        </w:rPr>
        <w:t>.</w:t>
      </w:r>
      <w:r w:rsidRPr="00BE3937">
        <w:rPr>
          <w:sz w:val="22"/>
          <w:szCs w:val="22"/>
        </w:rPr>
        <w:t xml:space="preserve"> </w:t>
      </w:r>
    </w:p>
    <w:p w14:paraId="6FAB337C" w14:textId="77777777" w:rsidR="002F2B95" w:rsidRPr="00BE3937" w:rsidRDefault="002F2B95" w:rsidP="002F2B95">
      <w:pPr>
        <w:contextualSpacing/>
        <w:jc w:val="both"/>
        <w:rPr>
          <w:sz w:val="22"/>
          <w:szCs w:val="22"/>
        </w:rPr>
      </w:pPr>
    </w:p>
    <w:p w14:paraId="15E30BC5" w14:textId="412F287C" w:rsidR="002F2B95" w:rsidRPr="003C276B" w:rsidRDefault="002F2B95" w:rsidP="002F2B95">
      <w:pPr>
        <w:contextualSpacing/>
        <w:jc w:val="both"/>
        <w:rPr>
          <w:sz w:val="22"/>
          <w:szCs w:val="22"/>
        </w:rPr>
      </w:pPr>
      <w:r w:rsidRPr="003C276B">
        <w:rPr>
          <w:color w:val="000000"/>
          <w:sz w:val="22"/>
          <w:szCs w:val="22"/>
        </w:rPr>
        <w:t>Security Council resolutions 2242 (2015) and 2331 (2016) express deep concern at the fact that “acts of sexual and gender-based violence … are known to be part of the strategic objectives and ideology of certain terrorist groups, used as a tactic of terrorism and an instrument to increase their finances and their power</w:t>
      </w:r>
      <w:r w:rsidR="00232E81">
        <w:rPr>
          <w:color w:val="000000"/>
          <w:sz w:val="22"/>
          <w:szCs w:val="22"/>
        </w:rPr>
        <w:t>.</w:t>
      </w:r>
      <w:r w:rsidRPr="003C276B">
        <w:rPr>
          <w:color w:val="000000"/>
          <w:sz w:val="22"/>
          <w:szCs w:val="22"/>
        </w:rPr>
        <w:t>” Women fac</w:t>
      </w:r>
      <w:r w:rsidR="00043A82">
        <w:rPr>
          <w:color w:val="000000"/>
          <w:sz w:val="22"/>
          <w:szCs w:val="22"/>
        </w:rPr>
        <w:t xml:space="preserve">e specific types </w:t>
      </w:r>
      <w:proofErr w:type="gramStart"/>
      <w:r w:rsidR="00043A82">
        <w:rPr>
          <w:color w:val="000000"/>
          <w:sz w:val="22"/>
          <w:szCs w:val="22"/>
        </w:rPr>
        <w:t xml:space="preserve">of </w:t>
      </w:r>
      <w:r w:rsidRPr="003C276B">
        <w:rPr>
          <w:color w:val="000000"/>
          <w:sz w:val="22"/>
          <w:szCs w:val="22"/>
        </w:rPr>
        <w:t xml:space="preserve"> stigma</w:t>
      </w:r>
      <w:proofErr w:type="gramEnd"/>
      <w:r w:rsidRPr="003C276B">
        <w:rPr>
          <w:color w:val="000000"/>
          <w:sz w:val="22"/>
          <w:szCs w:val="22"/>
        </w:rPr>
        <w:t xml:space="preserve">, partly due to the blurred lines of membership. Stigmatization can inhibit reintegration and women with children fathered in the group face a higher </w:t>
      </w:r>
      <w:r w:rsidRPr="003C276B">
        <w:rPr>
          <w:color w:val="000000"/>
          <w:sz w:val="22"/>
          <w:szCs w:val="22"/>
        </w:rPr>
        <w:lastRenderedPageBreak/>
        <w:t xml:space="preserve">risk. </w:t>
      </w:r>
      <w:r w:rsidRPr="003C276B">
        <w:rPr>
          <w:sz w:val="22"/>
          <w:szCs w:val="22"/>
        </w:rPr>
        <w:t>At the same time, women can play a crucial role in disengaging and deradicalizing violent extremists.</w:t>
      </w:r>
      <w:r w:rsidRPr="003C276B">
        <w:rPr>
          <w:rStyle w:val="FootnoteReference"/>
          <w:sz w:val="22"/>
          <w:szCs w:val="22"/>
        </w:rPr>
        <w:footnoteReference w:id="97"/>
      </w:r>
      <w:r w:rsidRPr="003C276B">
        <w:rPr>
          <w:sz w:val="22"/>
          <w:szCs w:val="22"/>
        </w:rPr>
        <w:t xml:space="preserve"> Women in security forces or women who have knowledge of gender and violence can work in addressing violent extremism issues in families and in local communities.</w:t>
      </w:r>
      <w:r w:rsidRPr="003C276B">
        <w:rPr>
          <w:rStyle w:val="FootnoteReference"/>
          <w:sz w:val="22"/>
          <w:szCs w:val="22"/>
        </w:rPr>
        <w:footnoteReference w:id="98"/>
      </w:r>
      <w:r w:rsidRPr="003C276B">
        <w:rPr>
          <w:sz w:val="22"/>
          <w:szCs w:val="22"/>
        </w:rPr>
        <w:t xml:space="preserve"> Any intervention must be mindful of not inadvertently supporting biased gender norms</w:t>
      </w:r>
      <w:r w:rsidR="00641657">
        <w:rPr>
          <w:sz w:val="22"/>
          <w:szCs w:val="22"/>
        </w:rPr>
        <w:t>, for example by depicting women associated with terrorist organizations as ‘more unnatural’ than the men</w:t>
      </w:r>
      <w:r w:rsidRPr="003C276B">
        <w:rPr>
          <w:sz w:val="22"/>
          <w:szCs w:val="22"/>
        </w:rPr>
        <w:t>.</w:t>
      </w:r>
    </w:p>
    <w:p w14:paraId="42473173" w14:textId="77777777" w:rsidR="002F2B95" w:rsidRPr="003C276B" w:rsidRDefault="002F2B95" w:rsidP="002F2B95">
      <w:pPr>
        <w:contextualSpacing/>
        <w:jc w:val="both"/>
        <w:rPr>
          <w:sz w:val="22"/>
          <w:szCs w:val="22"/>
        </w:rPr>
      </w:pPr>
    </w:p>
    <w:p w14:paraId="4040DB0D" w14:textId="77777777" w:rsidR="002F2B95" w:rsidRPr="003C276B" w:rsidRDefault="002F2B95" w:rsidP="002F2B95">
      <w:pPr>
        <w:jc w:val="both"/>
        <w:rPr>
          <w:rFonts w:cstheme="minorHAnsi"/>
          <w:sz w:val="22"/>
          <w:szCs w:val="22"/>
          <w:lang w:eastAsia="fr-FR"/>
        </w:rPr>
      </w:pPr>
      <w:r w:rsidRPr="003C276B">
        <w:rPr>
          <w:rFonts w:cstheme="minorHAnsi"/>
          <w:sz w:val="22"/>
          <w:szCs w:val="22"/>
          <w:lang w:eastAsia="de-DE"/>
        </w:rPr>
        <w:t xml:space="preserve">In </w:t>
      </w:r>
      <w:r w:rsidR="00232E81">
        <w:rPr>
          <w:rFonts w:cstheme="minorHAnsi"/>
          <w:sz w:val="22"/>
          <w:szCs w:val="22"/>
          <w:lang w:eastAsia="de-DE"/>
        </w:rPr>
        <w:t>supporting</w:t>
      </w:r>
      <w:r w:rsidRPr="003C276B">
        <w:rPr>
          <w:rFonts w:cstheme="minorHAnsi"/>
          <w:sz w:val="22"/>
          <w:szCs w:val="22"/>
          <w:lang w:eastAsia="de-DE"/>
        </w:rPr>
        <w:t xml:space="preserve"> reintegration, states and RECs/RMs should take into consideration mechanisms that should be put in place to eliminate </w:t>
      </w:r>
      <w:r w:rsidR="00232E81">
        <w:rPr>
          <w:rFonts w:cstheme="minorHAnsi"/>
          <w:sz w:val="22"/>
          <w:szCs w:val="22"/>
          <w:lang w:eastAsia="de-DE"/>
        </w:rPr>
        <w:t xml:space="preserve">the </w:t>
      </w:r>
      <w:r w:rsidRPr="003C276B">
        <w:rPr>
          <w:rFonts w:cstheme="minorHAnsi"/>
          <w:sz w:val="22"/>
          <w:szCs w:val="22"/>
          <w:lang w:eastAsia="de-DE"/>
        </w:rPr>
        <w:t xml:space="preserve">stigmatization and discrimination of women. </w:t>
      </w:r>
      <w:r w:rsidRPr="003C276B">
        <w:rPr>
          <w:rFonts w:cstheme="minorHAnsi"/>
          <w:sz w:val="22"/>
          <w:szCs w:val="22"/>
          <w:lang w:eastAsia="fr-FR"/>
        </w:rPr>
        <w:t xml:space="preserve">The Universal Declaration of Human Rights, the International Covenant on Civil and Political Rights, the International Covenant on Economic, Social and Cultural Rights, the Convention on the Elimination of All Forms of Discrimination Against Women (CEDAW) and its Optional Protocol, the African Charter on the Rights and Welfare of the Child and more specifically in Africa, Protocol to The African Charter On Human And Peoples' Rights on the Rights of Women In Africa, all provide a robust basis for the abolition of discrimination against </w:t>
      </w:r>
      <w:r w:rsidR="00232E81">
        <w:rPr>
          <w:rFonts w:cstheme="minorHAnsi"/>
          <w:sz w:val="22"/>
          <w:szCs w:val="22"/>
          <w:lang w:eastAsia="fr-FR"/>
        </w:rPr>
        <w:t>w</w:t>
      </w:r>
      <w:r w:rsidRPr="003C276B">
        <w:rPr>
          <w:rFonts w:cstheme="minorHAnsi"/>
          <w:sz w:val="22"/>
          <w:szCs w:val="22"/>
          <w:lang w:eastAsia="fr-FR"/>
        </w:rPr>
        <w:t xml:space="preserve">omen, and this should be and must be extended to reintegration initiatives. </w:t>
      </w:r>
    </w:p>
    <w:p w14:paraId="13204623" w14:textId="77777777" w:rsidR="002F2B95" w:rsidRPr="00BE3937" w:rsidRDefault="002F2B95" w:rsidP="002F2B95">
      <w:pPr>
        <w:contextualSpacing/>
        <w:rPr>
          <w:color w:val="000000"/>
          <w:sz w:val="22"/>
          <w:szCs w:val="22"/>
        </w:rPr>
      </w:pPr>
      <w:r w:rsidRPr="003C276B">
        <w:rPr>
          <w:color w:val="000000"/>
          <w:sz w:val="22"/>
          <w:szCs w:val="22"/>
        </w:rPr>
        <w:t>The reintegration of women associated with terrorist groups follows much of the process in orthodox DDR (see OGN on Women and on Reintegration). Specific issues to consider include:</w:t>
      </w:r>
    </w:p>
    <w:p w14:paraId="582F59F8" w14:textId="77777777" w:rsidR="002F2B95" w:rsidRPr="00F3723B" w:rsidRDefault="002F2B95" w:rsidP="00425E2B">
      <w:pPr>
        <w:pStyle w:val="ListParagraph"/>
        <w:numPr>
          <w:ilvl w:val="0"/>
          <w:numId w:val="37"/>
        </w:numPr>
        <w:spacing w:before="0" w:after="0" w:line="240" w:lineRule="auto"/>
        <w:jc w:val="both"/>
        <w:rPr>
          <w:sz w:val="22"/>
          <w:szCs w:val="22"/>
        </w:rPr>
      </w:pPr>
      <w:r w:rsidRPr="00F3723B">
        <w:rPr>
          <w:sz w:val="22"/>
          <w:szCs w:val="22"/>
        </w:rPr>
        <w:t>Gender sensitive approaches to reintegration by ensuring fair distribution of reintegration packages.</w:t>
      </w:r>
    </w:p>
    <w:p w14:paraId="2B9B7435" w14:textId="77777777" w:rsidR="002F2B95" w:rsidRPr="00F3723B" w:rsidRDefault="002F2B95" w:rsidP="00425E2B">
      <w:pPr>
        <w:pStyle w:val="ListParagraph"/>
        <w:numPr>
          <w:ilvl w:val="0"/>
          <w:numId w:val="37"/>
        </w:numPr>
        <w:spacing w:before="0" w:after="0" w:line="240" w:lineRule="auto"/>
        <w:jc w:val="both"/>
        <w:rPr>
          <w:sz w:val="22"/>
          <w:szCs w:val="22"/>
        </w:rPr>
      </w:pPr>
      <w:r w:rsidRPr="00F3723B">
        <w:rPr>
          <w:sz w:val="22"/>
          <w:szCs w:val="22"/>
        </w:rPr>
        <w:t xml:space="preserve">Respect for the family and emotional bond between women and </w:t>
      </w:r>
      <w:r w:rsidR="003C276B">
        <w:rPr>
          <w:sz w:val="22"/>
          <w:szCs w:val="22"/>
        </w:rPr>
        <w:t>men</w:t>
      </w:r>
      <w:r w:rsidRPr="00F3723B">
        <w:rPr>
          <w:sz w:val="22"/>
          <w:szCs w:val="22"/>
        </w:rPr>
        <w:t xml:space="preserve"> fighters of terrorist groups, as some women may wish to stay with their partners. However, the reasons for this and whether it may in so</w:t>
      </w:r>
      <w:r>
        <w:rPr>
          <w:sz w:val="22"/>
          <w:szCs w:val="22"/>
        </w:rPr>
        <w:t xml:space="preserve">me instances </w:t>
      </w:r>
      <w:r w:rsidRPr="00F3723B">
        <w:rPr>
          <w:sz w:val="22"/>
          <w:szCs w:val="22"/>
        </w:rPr>
        <w:t xml:space="preserve">just be related to a need for physical protection and lack of alternative support mechanisms requires careful assessment.  </w:t>
      </w:r>
    </w:p>
    <w:p w14:paraId="05C5EB6D" w14:textId="77777777" w:rsidR="002F2B95" w:rsidRPr="00F3723B" w:rsidRDefault="002F2B95" w:rsidP="00425E2B">
      <w:pPr>
        <w:pStyle w:val="ListParagraph"/>
        <w:numPr>
          <w:ilvl w:val="0"/>
          <w:numId w:val="37"/>
        </w:numPr>
        <w:spacing w:before="0" w:after="0" w:line="240" w:lineRule="auto"/>
        <w:jc w:val="both"/>
        <w:rPr>
          <w:sz w:val="22"/>
          <w:szCs w:val="22"/>
        </w:rPr>
      </w:pPr>
      <w:r w:rsidRPr="00F3723B">
        <w:rPr>
          <w:sz w:val="22"/>
          <w:szCs w:val="22"/>
        </w:rPr>
        <w:t>Gender sensitive counseling and psycho-social support services should be provided to women prior to reintegration.</w:t>
      </w:r>
    </w:p>
    <w:p w14:paraId="14E563BB" w14:textId="77777777" w:rsidR="002F2B95" w:rsidRPr="00F3723B" w:rsidRDefault="002F2B95" w:rsidP="00425E2B">
      <w:pPr>
        <w:pStyle w:val="ListParagraph"/>
        <w:numPr>
          <w:ilvl w:val="0"/>
          <w:numId w:val="37"/>
        </w:numPr>
        <w:spacing w:before="0" w:after="0" w:line="240" w:lineRule="auto"/>
        <w:jc w:val="both"/>
        <w:rPr>
          <w:sz w:val="22"/>
          <w:szCs w:val="22"/>
        </w:rPr>
      </w:pPr>
      <w:r w:rsidRPr="00F3723B">
        <w:rPr>
          <w:sz w:val="22"/>
          <w:szCs w:val="22"/>
        </w:rPr>
        <w:t>It cannot be assumed that women do not hold extremist views conducive to terrorism. Hence, women associated with terrorist groups should be enrolled in appropriate activities prior to and after reintegration.</w:t>
      </w:r>
    </w:p>
    <w:p w14:paraId="3F2FBA13" w14:textId="1A656CA5" w:rsidR="002F2B95" w:rsidRPr="00F3723B" w:rsidRDefault="002F2B95" w:rsidP="00425E2B">
      <w:pPr>
        <w:pStyle w:val="ListParagraph"/>
        <w:numPr>
          <w:ilvl w:val="0"/>
          <w:numId w:val="37"/>
        </w:numPr>
        <w:spacing w:before="0" w:after="0" w:line="240" w:lineRule="auto"/>
        <w:jc w:val="both"/>
        <w:rPr>
          <w:sz w:val="22"/>
          <w:szCs w:val="22"/>
        </w:rPr>
      </w:pPr>
      <w:r w:rsidRPr="00F3723B">
        <w:rPr>
          <w:sz w:val="22"/>
          <w:szCs w:val="22"/>
        </w:rPr>
        <w:t>Reintegration of women associated with terrorist</w:t>
      </w:r>
      <w:r>
        <w:rPr>
          <w:sz w:val="22"/>
          <w:szCs w:val="22"/>
        </w:rPr>
        <w:t xml:space="preserve"> </w:t>
      </w:r>
      <w:r w:rsidRPr="00F3723B">
        <w:rPr>
          <w:sz w:val="22"/>
          <w:szCs w:val="22"/>
        </w:rPr>
        <w:t>groups should consider their family needs.</w:t>
      </w:r>
      <w:r w:rsidR="00043A82">
        <w:rPr>
          <w:sz w:val="22"/>
          <w:szCs w:val="22"/>
        </w:rPr>
        <w:t xml:space="preserve"> For example, specific support may be needed to address stigma that women face within their families; or to mitigate economic hardship they face when caring for children.   </w:t>
      </w:r>
    </w:p>
    <w:p w14:paraId="25024D23" w14:textId="166BC82B" w:rsidR="002F2B95" w:rsidRPr="00901BBD" w:rsidRDefault="002F2B95" w:rsidP="00425E2B">
      <w:pPr>
        <w:pStyle w:val="ListParagraph"/>
        <w:numPr>
          <w:ilvl w:val="0"/>
          <w:numId w:val="37"/>
        </w:numPr>
        <w:spacing w:before="0" w:after="0" w:line="240" w:lineRule="auto"/>
        <w:jc w:val="both"/>
        <w:rPr>
          <w:b/>
          <w:i/>
          <w:sz w:val="22"/>
          <w:szCs w:val="22"/>
        </w:rPr>
      </w:pPr>
      <w:r w:rsidRPr="00F3723B">
        <w:rPr>
          <w:sz w:val="22"/>
          <w:szCs w:val="22"/>
        </w:rPr>
        <w:t xml:space="preserve">The risk of women re-joining terrorist groups and other armed groups (vigilantes, </w:t>
      </w:r>
      <w:proofErr w:type="gramStart"/>
      <w:r w:rsidRPr="00F3723B">
        <w:rPr>
          <w:sz w:val="22"/>
          <w:szCs w:val="22"/>
        </w:rPr>
        <w:t>militias</w:t>
      </w:r>
      <w:proofErr w:type="gramEnd"/>
      <w:r w:rsidRPr="00F3723B">
        <w:rPr>
          <w:sz w:val="22"/>
          <w:szCs w:val="22"/>
        </w:rPr>
        <w:t xml:space="preserve"> and criminal networks) is real. </w:t>
      </w:r>
    </w:p>
    <w:p w14:paraId="6455F035" w14:textId="77777777" w:rsidR="00901BBD" w:rsidRPr="009C4E15" w:rsidRDefault="00901BBD" w:rsidP="0050047F">
      <w:pPr>
        <w:pStyle w:val="ListParagraph"/>
        <w:widowControl w:val="0"/>
        <w:numPr>
          <w:ilvl w:val="0"/>
          <w:numId w:val="37"/>
        </w:numPr>
        <w:autoSpaceDE w:val="0"/>
        <w:autoSpaceDN w:val="0"/>
        <w:adjustRightInd w:val="0"/>
        <w:spacing w:after="240"/>
        <w:jc w:val="both"/>
        <w:rPr>
          <w:rFonts w:ascii="Calibri" w:hAnsi="Calibri"/>
          <w:color w:val="000000" w:themeColor="text1"/>
        </w:rPr>
      </w:pPr>
      <w:r w:rsidRPr="009C4E15">
        <w:rPr>
          <w:rFonts w:ascii="Calibri" w:hAnsi="Calibri"/>
          <w:color w:val="000000" w:themeColor="text1"/>
        </w:rPr>
        <w:t>Fem</w:t>
      </w:r>
      <w:r w:rsidR="0050047F" w:rsidRPr="009C4E15">
        <w:rPr>
          <w:rFonts w:ascii="Calibri" w:hAnsi="Calibri"/>
          <w:color w:val="000000" w:themeColor="text1"/>
        </w:rPr>
        <w:t xml:space="preserve">ale associates of terrorism </w:t>
      </w:r>
      <w:r w:rsidRPr="009C4E15">
        <w:rPr>
          <w:rFonts w:ascii="Calibri" w:hAnsi="Calibri"/>
          <w:color w:val="000000" w:themeColor="text1"/>
        </w:rPr>
        <w:t>subjected to sexual violence or gender-based violence an</w:t>
      </w:r>
      <w:r w:rsidR="00232E81" w:rsidRPr="009C4E15">
        <w:rPr>
          <w:rFonts w:ascii="Calibri" w:hAnsi="Calibri"/>
          <w:color w:val="000000" w:themeColor="text1"/>
        </w:rPr>
        <w:t>d</w:t>
      </w:r>
      <w:r w:rsidRPr="009C4E15">
        <w:rPr>
          <w:rFonts w:ascii="Calibri" w:hAnsi="Calibri"/>
          <w:color w:val="000000" w:themeColor="text1"/>
        </w:rPr>
        <w:t xml:space="preserve"> forced to collaborate with terrorist organizations need to be addressed separately from those who willingly joined the group. During the reintegration of victims of terrorism, practitioners need to be fully equipped and trained to deal with victims according to their needs, encouraging a victim-centric approach, and try to lessen the risk of stigmatization when the victims return to their communities. Furthermore, the implementation of comprehensive procedures, including medical or psychological support as well as </w:t>
      </w:r>
      <w:r w:rsidRPr="009C4E15">
        <w:rPr>
          <w:rFonts w:ascii="Calibri" w:hAnsi="Calibri"/>
          <w:color w:val="000000" w:themeColor="text1"/>
        </w:rPr>
        <w:lastRenderedPageBreak/>
        <w:t>differentiating between females and males will help the recovery and healing process of victims</w:t>
      </w:r>
      <w:r w:rsidR="00F8644D" w:rsidRPr="009C4E15">
        <w:rPr>
          <w:rStyle w:val="FootnoteReference"/>
          <w:rFonts w:ascii="Calibri" w:hAnsi="Calibri"/>
          <w:color w:val="000000" w:themeColor="text1"/>
        </w:rPr>
        <w:footnoteReference w:id="99"/>
      </w:r>
      <w:r w:rsidRPr="009C4E15">
        <w:rPr>
          <w:rFonts w:ascii="Calibri" w:hAnsi="Calibri"/>
          <w:color w:val="000000" w:themeColor="text1"/>
        </w:rPr>
        <w:t xml:space="preserve">. </w:t>
      </w:r>
    </w:p>
    <w:p w14:paraId="4FED1FCF" w14:textId="77777777" w:rsidR="002F2B95" w:rsidRPr="000C3007" w:rsidRDefault="00C12957" w:rsidP="00C12957">
      <w:pPr>
        <w:pStyle w:val="Heading2"/>
        <w:numPr>
          <w:ilvl w:val="1"/>
          <w:numId w:val="45"/>
        </w:numPr>
        <w:rPr>
          <w:b/>
          <w:bCs/>
        </w:rPr>
      </w:pPr>
      <w:bookmarkStart w:id="107" w:name="_Toc517871427"/>
      <w:r>
        <w:rPr>
          <w:b/>
          <w:bCs/>
        </w:rPr>
        <w:t xml:space="preserve"> </w:t>
      </w:r>
      <w:bookmarkStart w:id="108" w:name="_Toc1120282"/>
      <w:r w:rsidR="002F2B95" w:rsidRPr="00F3723B">
        <w:rPr>
          <w:b/>
          <w:bCs/>
        </w:rPr>
        <w:t>Children</w:t>
      </w:r>
      <w:bookmarkEnd w:id="107"/>
      <w:bookmarkEnd w:id="108"/>
    </w:p>
    <w:p w14:paraId="56EA1A05" w14:textId="77777777" w:rsidR="002F2B95" w:rsidRDefault="002F2B95" w:rsidP="002F2B95">
      <w:pPr>
        <w:contextualSpacing/>
        <w:rPr>
          <w:color w:val="000000"/>
          <w:sz w:val="22"/>
          <w:szCs w:val="22"/>
        </w:rPr>
      </w:pPr>
      <w:r w:rsidRPr="000C3007">
        <w:rPr>
          <w:noProof/>
          <w:sz w:val="22"/>
          <w:szCs w:val="22"/>
        </w:rPr>
        <w:drawing>
          <wp:inline distT="0" distB="0" distL="0" distR="0" wp14:anchorId="3F709947" wp14:editId="5DB4FF39">
            <wp:extent cx="304800" cy="2438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0C3007">
        <w:rPr>
          <w:color w:val="000000"/>
          <w:sz w:val="22"/>
          <w:szCs w:val="22"/>
        </w:rPr>
        <w:t xml:space="preserve"> This Section should be read in conjunction with the </w:t>
      </w:r>
      <w:r w:rsidR="00534DF7">
        <w:rPr>
          <w:color w:val="000000"/>
          <w:sz w:val="22"/>
          <w:szCs w:val="22"/>
        </w:rPr>
        <w:t xml:space="preserve">AU </w:t>
      </w:r>
      <w:r w:rsidRPr="000C3007">
        <w:rPr>
          <w:color w:val="000000"/>
          <w:sz w:val="22"/>
          <w:szCs w:val="22"/>
        </w:rPr>
        <w:t>OGN on DDR and Children.</w:t>
      </w:r>
      <w:r w:rsidRPr="00F3723B">
        <w:rPr>
          <w:color w:val="000000"/>
          <w:sz w:val="22"/>
          <w:szCs w:val="22"/>
        </w:rPr>
        <w:t xml:space="preserve"> </w:t>
      </w:r>
    </w:p>
    <w:p w14:paraId="6DF51924" w14:textId="77777777" w:rsidR="00E43B3B" w:rsidRDefault="00E43B3B" w:rsidP="002F2B95">
      <w:pPr>
        <w:contextualSpacing/>
        <w:rPr>
          <w:color w:val="000000"/>
          <w:sz w:val="22"/>
          <w:szCs w:val="22"/>
        </w:rPr>
      </w:pPr>
    </w:p>
    <w:p w14:paraId="6ED2666C" w14:textId="77777777" w:rsidR="00E43B3B" w:rsidRPr="00F3723B" w:rsidRDefault="00E43B3B" w:rsidP="002F2B95">
      <w:pPr>
        <w:contextualSpacing/>
        <w:rPr>
          <w:color w:val="000000"/>
          <w:sz w:val="22"/>
          <w:szCs w:val="22"/>
        </w:rPr>
      </w:pPr>
      <w:r>
        <w:rPr>
          <w:color w:val="000000"/>
          <w:sz w:val="22"/>
          <w:szCs w:val="22"/>
        </w:rPr>
        <w:t xml:space="preserve">DDR practitioners should </w:t>
      </w:r>
      <w:r w:rsidR="00ED3D08">
        <w:rPr>
          <w:color w:val="000000"/>
          <w:sz w:val="22"/>
          <w:szCs w:val="22"/>
        </w:rPr>
        <w:t>note the following aspects when dealing with children:</w:t>
      </w:r>
    </w:p>
    <w:p w14:paraId="18B03041" w14:textId="2E6EE262" w:rsidR="002F2B95" w:rsidRPr="00F3723B" w:rsidRDefault="002F2B95" w:rsidP="00425E2B">
      <w:pPr>
        <w:pStyle w:val="ListParagraph"/>
        <w:numPr>
          <w:ilvl w:val="0"/>
          <w:numId w:val="37"/>
        </w:numPr>
        <w:spacing w:before="0" w:after="0" w:line="240" w:lineRule="auto"/>
        <w:jc w:val="both"/>
        <w:rPr>
          <w:sz w:val="22"/>
          <w:szCs w:val="22"/>
        </w:rPr>
      </w:pPr>
      <w:r w:rsidRPr="00F3723B">
        <w:rPr>
          <w:sz w:val="22"/>
          <w:szCs w:val="22"/>
        </w:rPr>
        <w:t>Understanding the different roles played by boys and girls is important and</w:t>
      </w:r>
      <w:r w:rsidR="001F1153">
        <w:rPr>
          <w:sz w:val="22"/>
          <w:szCs w:val="22"/>
        </w:rPr>
        <w:t xml:space="preserve"> so gender-sensitive approaches</w:t>
      </w:r>
      <w:r w:rsidRPr="00F3723B">
        <w:rPr>
          <w:sz w:val="22"/>
          <w:szCs w:val="22"/>
        </w:rPr>
        <w:t xml:space="preserve"> should be </w:t>
      </w:r>
      <w:r w:rsidR="001F1153">
        <w:rPr>
          <w:sz w:val="22"/>
          <w:szCs w:val="22"/>
        </w:rPr>
        <w:t>adopted</w:t>
      </w:r>
      <w:r w:rsidR="001F1153" w:rsidRPr="00F3723B">
        <w:rPr>
          <w:sz w:val="22"/>
          <w:szCs w:val="22"/>
        </w:rPr>
        <w:t xml:space="preserve"> </w:t>
      </w:r>
      <w:r w:rsidRPr="00F3723B">
        <w:rPr>
          <w:sz w:val="22"/>
          <w:szCs w:val="22"/>
        </w:rPr>
        <w:t>in release negotiations, reunion with families and re-insertion into communities.</w:t>
      </w:r>
    </w:p>
    <w:p w14:paraId="3A37DA32" w14:textId="77777777" w:rsidR="002F2B95" w:rsidRDefault="002F2B95" w:rsidP="00425E2B">
      <w:pPr>
        <w:pStyle w:val="ListParagraph"/>
        <w:numPr>
          <w:ilvl w:val="0"/>
          <w:numId w:val="38"/>
        </w:numPr>
        <w:spacing w:before="0" w:after="0" w:line="240" w:lineRule="auto"/>
        <w:jc w:val="both"/>
        <w:rPr>
          <w:sz w:val="22"/>
          <w:szCs w:val="22"/>
        </w:rPr>
      </w:pPr>
      <w:r w:rsidRPr="002E51CB">
        <w:rPr>
          <w:sz w:val="22"/>
          <w:szCs w:val="22"/>
        </w:rPr>
        <w:t>The reunion and reconciliation of children with their families is as important as reintegrating c</w:t>
      </w:r>
      <w:r>
        <w:rPr>
          <w:sz w:val="22"/>
          <w:szCs w:val="22"/>
        </w:rPr>
        <w:t>hildren into their communities.</w:t>
      </w:r>
    </w:p>
    <w:p w14:paraId="0BBA8CEE" w14:textId="77777777" w:rsidR="002F2B95" w:rsidRPr="00F3723B" w:rsidRDefault="002F2B95" w:rsidP="00425E2B">
      <w:pPr>
        <w:pStyle w:val="ListParagraph"/>
        <w:numPr>
          <w:ilvl w:val="0"/>
          <w:numId w:val="38"/>
        </w:numPr>
        <w:spacing w:before="0" w:after="0" w:line="240" w:lineRule="auto"/>
        <w:jc w:val="both"/>
        <w:rPr>
          <w:sz w:val="22"/>
          <w:szCs w:val="22"/>
        </w:rPr>
      </w:pPr>
      <w:r w:rsidRPr="00F3723B">
        <w:rPr>
          <w:sz w:val="22"/>
          <w:szCs w:val="22"/>
        </w:rPr>
        <w:t>In instances where children associated with VE groups cannot be reintegrated with their original family, alternative ‘family-based’ arrangements should be made, keeping in mind social and cultural attitudes.</w:t>
      </w:r>
    </w:p>
    <w:p w14:paraId="0EBD34FF" w14:textId="77777777" w:rsidR="002F2B95" w:rsidRPr="00F3723B" w:rsidRDefault="002F2B95" w:rsidP="00425E2B">
      <w:pPr>
        <w:pStyle w:val="ListParagraph"/>
        <w:numPr>
          <w:ilvl w:val="0"/>
          <w:numId w:val="38"/>
        </w:numPr>
        <w:spacing w:before="0" w:after="0" w:line="240" w:lineRule="auto"/>
        <w:jc w:val="both"/>
        <w:rPr>
          <w:sz w:val="22"/>
          <w:szCs w:val="22"/>
        </w:rPr>
      </w:pPr>
      <w:r w:rsidRPr="00F3723B">
        <w:rPr>
          <w:sz w:val="22"/>
          <w:szCs w:val="22"/>
        </w:rPr>
        <w:t xml:space="preserve">There is a need to consider the specific needs of girls and boys associated with VE groups, including screening, family tracing and reunification activities. Gender balance and sensitivity </w:t>
      </w:r>
      <w:r>
        <w:rPr>
          <w:sz w:val="22"/>
          <w:szCs w:val="22"/>
        </w:rPr>
        <w:t>should be reflected in program</w:t>
      </w:r>
      <w:r w:rsidRPr="00F3723B">
        <w:rPr>
          <w:sz w:val="22"/>
          <w:szCs w:val="22"/>
        </w:rPr>
        <w:t xml:space="preserve"> human resource planning. </w:t>
      </w:r>
    </w:p>
    <w:p w14:paraId="0BA6C666" w14:textId="77777777" w:rsidR="002F2B95" w:rsidRPr="00F3723B" w:rsidRDefault="002F2B95" w:rsidP="00425E2B">
      <w:pPr>
        <w:pStyle w:val="ListParagraph"/>
        <w:numPr>
          <w:ilvl w:val="0"/>
          <w:numId w:val="38"/>
        </w:numPr>
        <w:spacing w:before="0" w:after="0" w:line="240" w:lineRule="auto"/>
        <w:jc w:val="both"/>
        <w:rPr>
          <w:sz w:val="22"/>
          <w:szCs w:val="22"/>
        </w:rPr>
      </w:pPr>
      <w:r w:rsidRPr="00F3723B">
        <w:rPr>
          <w:sz w:val="22"/>
          <w:szCs w:val="22"/>
        </w:rPr>
        <w:t>The collation and provision of information on children associated with VE groups, including their experiences with VE groups to gauge appropriate reintegration</w:t>
      </w:r>
      <w:r w:rsidR="00534DF7">
        <w:rPr>
          <w:sz w:val="22"/>
          <w:szCs w:val="22"/>
        </w:rPr>
        <w:t xml:space="preserve"> support</w:t>
      </w:r>
      <w:r w:rsidRPr="00F3723B">
        <w:rPr>
          <w:sz w:val="22"/>
          <w:szCs w:val="22"/>
        </w:rPr>
        <w:t xml:space="preserve">. </w:t>
      </w:r>
    </w:p>
    <w:p w14:paraId="1815ED88" w14:textId="77777777" w:rsidR="002F2B95" w:rsidRDefault="002F2B95" w:rsidP="00425E2B">
      <w:pPr>
        <w:pStyle w:val="ListParagraph"/>
        <w:numPr>
          <w:ilvl w:val="0"/>
          <w:numId w:val="38"/>
        </w:numPr>
        <w:spacing w:before="0" w:after="0" w:line="240" w:lineRule="auto"/>
        <w:jc w:val="both"/>
        <w:rPr>
          <w:sz w:val="22"/>
          <w:szCs w:val="22"/>
        </w:rPr>
      </w:pPr>
      <w:r w:rsidRPr="00F3723B">
        <w:rPr>
          <w:sz w:val="22"/>
          <w:szCs w:val="22"/>
        </w:rPr>
        <w:t xml:space="preserve">Prepare families and communities for the reintegration of children associated with VE groups in light of the </w:t>
      </w:r>
      <w:proofErr w:type="gramStart"/>
      <w:r w:rsidRPr="00F3723B">
        <w:rPr>
          <w:sz w:val="22"/>
          <w:szCs w:val="22"/>
        </w:rPr>
        <w:t>experiences</w:t>
      </w:r>
      <w:proofErr w:type="gramEnd"/>
      <w:r w:rsidRPr="00F3723B">
        <w:rPr>
          <w:sz w:val="22"/>
          <w:szCs w:val="22"/>
        </w:rPr>
        <w:t xml:space="preserve"> children have had.</w:t>
      </w:r>
    </w:p>
    <w:p w14:paraId="256CF59D" w14:textId="60173CA2" w:rsidR="00886AB9" w:rsidRDefault="00886AB9" w:rsidP="00425E2B">
      <w:pPr>
        <w:pStyle w:val="ListParagraph"/>
        <w:numPr>
          <w:ilvl w:val="0"/>
          <w:numId w:val="38"/>
        </w:numPr>
        <w:spacing w:before="0" w:after="0" w:line="240" w:lineRule="auto"/>
        <w:jc w:val="both"/>
        <w:rPr>
          <w:sz w:val="22"/>
          <w:szCs w:val="22"/>
        </w:rPr>
      </w:pPr>
      <w:r>
        <w:rPr>
          <w:sz w:val="22"/>
          <w:szCs w:val="22"/>
        </w:rPr>
        <w:t>Support for re-entry into education should be included as a key component of reintegration planning.</w:t>
      </w:r>
    </w:p>
    <w:p w14:paraId="1C462FE8" w14:textId="1C30B7FC" w:rsidR="002F2B95" w:rsidRPr="003C276B" w:rsidRDefault="002F2B95" w:rsidP="00425E2B">
      <w:pPr>
        <w:pStyle w:val="ListParagraph"/>
        <w:numPr>
          <w:ilvl w:val="0"/>
          <w:numId w:val="38"/>
        </w:numPr>
        <w:spacing w:before="0" w:after="0" w:line="240" w:lineRule="auto"/>
        <w:jc w:val="both"/>
        <w:rPr>
          <w:sz w:val="22"/>
          <w:szCs w:val="22"/>
        </w:rPr>
      </w:pPr>
      <w:r w:rsidRPr="00F3723B">
        <w:rPr>
          <w:sz w:val="22"/>
          <w:szCs w:val="22"/>
        </w:rPr>
        <w:t xml:space="preserve">Careful consideration, based on national and international legal statutes should guide the </w:t>
      </w:r>
      <w:r w:rsidRPr="003C276B">
        <w:rPr>
          <w:sz w:val="22"/>
          <w:szCs w:val="22"/>
        </w:rPr>
        <w:t xml:space="preserve">treatment of children associated with VE groups indicted for criminal activities. </w:t>
      </w:r>
      <w:proofErr w:type="gramStart"/>
      <w:r w:rsidR="00886AB9">
        <w:rPr>
          <w:sz w:val="22"/>
          <w:szCs w:val="22"/>
        </w:rPr>
        <w:t>In particular, alternatives</w:t>
      </w:r>
      <w:proofErr w:type="gramEnd"/>
      <w:r w:rsidR="00886AB9">
        <w:rPr>
          <w:sz w:val="22"/>
          <w:szCs w:val="22"/>
        </w:rPr>
        <w:t xml:space="preserve"> to prosecution and detention which focus on rehabilitation and reintegration of the child should be considered</w:t>
      </w:r>
      <w:r w:rsidR="00EE7996">
        <w:rPr>
          <w:rStyle w:val="FootnoteReference"/>
          <w:sz w:val="22"/>
          <w:szCs w:val="22"/>
        </w:rPr>
        <w:footnoteReference w:id="100"/>
      </w:r>
      <w:r w:rsidR="00886AB9">
        <w:rPr>
          <w:sz w:val="22"/>
          <w:szCs w:val="22"/>
        </w:rPr>
        <w:t xml:space="preserve">. </w:t>
      </w:r>
    </w:p>
    <w:p w14:paraId="4BA8A548" w14:textId="77777777" w:rsidR="002F2B95" w:rsidRPr="003C276B" w:rsidRDefault="002F2B95" w:rsidP="00425E2B">
      <w:pPr>
        <w:pStyle w:val="ListParagraph"/>
        <w:numPr>
          <w:ilvl w:val="0"/>
          <w:numId w:val="38"/>
        </w:numPr>
        <w:spacing w:before="0" w:after="0" w:line="240" w:lineRule="auto"/>
        <w:jc w:val="both"/>
        <w:rPr>
          <w:sz w:val="22"/>
          <w:szCs w:val="22"/>
        </w:rPr>
      </w:pPr>
      <w:r w:rsidRPr="003C276B">
        <w:rPr>
          <w:sz w:val="22"/>
          <w:szCs w:val="22"/>
        </w:rPr>
        <w:t>Reintegration of children should take into consideration the four cardinal principles that guide all matters concerning children namely: non-discrimination; child participation; life, survival and development and the best interest of the child.</w:t>
      </w:r>
    </w:p>
    <w:p w14:paraId="1FD9985F" w14:textId="77777777" w:rsidR="002F2B95" w:rsidRPr="003C276B" w:rsidRDefault="00534DF7" w:rsidP="00F56F85">
      <w:pPr>
        <w:jc w:val="both"/>
        <w:rPr>
          <w:sz w:val="22"/>
          <w:szCs w:val="22"/>
        </w:rPr>
      </w:pPr>
      <w:r>
        <w:rPr>
          <w:sz w:val="22"/>
          <w:szCs w:val="22"/>
        </w:rPr>
        <w:lastRenderedPageBreak/>
        <w:t>Children should not</w:t>
      </w:r>
      <w:r w:rsidR="002F2B95" w:rsidRPr="003C276B">
        <w:rPr>
          <w:sz w:val="22"/>
          <w:szCs w:val="22"/>
        </w:rPr>
        <w:t xml:space="preserve"> go t</w:t>
      </w:r>
      <w:r>
        <w:rPr>
          <w:sz w:val="22"/>
          <w:szCs w:val="22"/>
        </w:rPr>
        <w:t>hrough</w:t>
      </w:r>
      <w:r w:rsidR="002F2B95" w:rsidRPr="003C276B">
        <w:rPr>
          <w:sz w:val="22"/>
          <w:szCs w:val="22"/>
        </w:rPr>
        <w:t xml:space="preserve"> the same DDR processes </w:t>
      </w:r>
      <w:r>
        <w:rPr>
          <w:sz w:val="22"/>
          <w:szCs w:val="22"/>
        </w:rPr>
        <w:t xml:space="preserve">as </w:t>
      </w:r>
      <w:r w:rsidR="002F2B95" w:rsidRPr="003C276B">
        <w:rPr>
          <w:sz w:val="22"/>
          <w:szCs w:val="22"/>
        </w:rPr>
        <w:t xml:space="preserve">adults. Instead, children should be separated from their commanders, </w:t>
      </w:r>
      <w:proofErr w:type="gramStart"/>
      <w:r w:rsidR="002F2B95" w:rsidRPr="003C276B">
        <w:rPr>
          <w:sz w:val="22"/>
          <w:szCs w:val="22"/>
        </w:rPr>
        <w:t>disarmed</w:t>
      </w:r>
      <w:proofErr w:type="gramEnd"/>
      <w:r>
        <w:rPr>
          <w:sz w:val="22"/>
          <w:szCs w:val="22"/>
        </w:rPr>
        <w:t xml:space="preserve"> and</w:t>
      </w:r>
      <w:r w:rsidR="002F2B95" w:rsidRPr="003C276B">
        <w:rPr>
          <w:sz w:val="22"/>
          <w:szCs w:val="22"/>
        </w:rPr>
        <w:t xml:space="preserve"> then admitted into </w:t>
      </w:r>
      <w:r w:rsidR="002F2B95" w:rsidRPr="003C276B">
        <w:rPr>
          <w:b/>
          <w:bCs/>
          <w:sz w:val="22"/>
          <w:szCs w:val="22"/>
        </w:rPr>
        <w:t>Interim Care Centers</w:t>
      </w:r>
      <w:r w:rsidR="00F56F85" w:rsidRPr="003C276B">
        <w:rPr>
          <w:b/>
          <w:bCs/>
          <w:sz w:val="22"/>
          <w:szCs w:val="22"/>
        </w:rPr>
        <w:t xml:space="preserve"> (ICCs)</w:t>
      </w:r>
      <w:r w:rsidR="002F2B95" w:rsidRPr="003C276B">
        <w:rPr>
          <w:sz w:val="22"/>
          <w:szCs w:val="22"/>
        </w:rPr>
        <w:t xml:space="preserve"> that are run by child protection agencies. ICCs</w:t>
      </w:r>
      <w:r w:rsidR="00F56F85" w:rsidRPr="003C276B">
        <w:rPr>
          <w:sz w:val="22"/>
          <w:szCs w:val="22"/>
        </w:rPr>
        <w:t xml:space="preserve"> are important because they include</w:t>
      </w:r>
      <w:r w:rsidR="002F2B95" w:rsidRPr="003C276B">
        <w:rPr>
          <w:sz w:val="22"/>
          <w:szCs w:val="22"/>
        </w:rPr>
        <w:t xml:space="preserve">: </w:t>
      </w:r>
    </w:p>
    <w:p w14:paraId="79B7267C" w14:textId="77777777" w:rsidR="002F2B95" w:rsidRPr="003C276B" w:rsidRDefault="002F2B95" w:rsidP="00425E2B">
      <w:pPr>
        <w:pStyle w:val="ListParagraph"/>
        <w:numPr>
          <w:ilvl w:val="0"/>
          <w:numId w:val="41"/>
        </w:numPr>
        <w:spacing w:before="0"/>
        <w:jc w:val="both"/>
        <w:rPr>
          <w:sz w:val="22"/>
          <w:szCs w:val="22"/>
        </w:rPr>
      </w:pPr>
      <w:r w:rsidRPr="003C276B">
        <w:rPr>
          <w:sz w:val="22"/>
          <w:szCs w:val="22"/>
        </w:rPr>
        <w:t>Specialized officers that work on tracing the families of C</w:t>
      </w:r>
      <w:r w:rsidR="00F56F85" w:rsidRPr="003C276B">
        <w:rPr>
          <w:sz w:val="22"/>
          <w:szCs w:val="22"/>
        </w:rPr>
        <w:t>hildren Associate</w:t>
      </w:r>
      <w:r w:rsidR="00534DF7">
        <w:rPr>
          <w:sz w:val="22"/>
          <w:szCs w:val="22"/>
        </w:rPr>
        <w:t>d</w:t>
      </w:r>
      <w:r w:rsidR="00F56F85" w:rsidRPr="003C276B">
        <w:rPr>
          <w:sz w:val="22"/>
          <w:szCs w:val="22"/>
        </w:rPr>
        <w:t xml:space="preserve"> with Armed Forces and Groups (C</w:t>
      </w:r>
      <w:r w:rsidRPr="003C276B">
        <w:rPr>
          <w:sz w:val="22"/>
          <w:szCs w:val="22"/>
        </w:rPr>
        <w:t>AAFG</w:t>
      </w:r>
      <w:r w:rsidR="00F56F85" w:rsidRPr="003C276B">
        <w:rPr>
          <w:sz w:val="22"/>
          <w:szCs w:val="22"/>
        </w:rPr>
        <w:t>)</w:t>
      </w:r>
      <w:r w:rsidRPr="003C276B">
        <w:rPr>
          <w:sz w:val="22"/>
          <w:szCs w:val="22"/>
        </w:rPr>
        <w:t xml:space="preserve">. </w:t>
      </w:r>
    </w:p>
    <w:p w14:paraId="024C692C" w14:textId="77777777" w:rsidR="002F2B95" w:rsidRPr="003C276B" w:rsidRDefault="002F2B95" w:rsidP="00425E2B">
      <w:pPr>
        <w:pStyle w:val="ListParagraph"/>
        <w:numPr>
          <w:ilvl w:val="0"/>
          <w:numId w:val="41"/>
        </w:numPr>
        <w:spacing w:before="0"/>
        <w:jc w:val="both"/>
        <w:rPr>
          <w:sz w:val="22"/>
          <w:szCs w:val="22"/>
        </w:rPr>
      </w:pPr>
      <w:r w:rsidRPr="003C276B">
        <w:rPr>
          <w:sz w:val="22"/>
          <w:szCs w:val="22"/>
        </w:rPr>
        <w:t>Run sensitization campaigns within communities to prepare them for the return of CAAFG</w:t>
      </w:r>
      <w:r w:rsidR="00534DF7">
        <w:rPr>
          <w:sz w:val="22"/>
          <w:szCs w:val="22"/>
        </w:rPr>
        <w:t>.</w:t>
      </w:r>
    </w:p>
    <w:p w14:paraId="486B75DB" w14:textId="77777777" w:rsidR="002F2B95" w:rsidRPr="003C276B" w:rsidRDefault="002F2B95" w:rsidP="00425E2B">
      <w:pPr>
        <w:pStyle w:val="ListParagraph"/>
        <w:numPr>
          <w:ilvl w:val="0"/>
          <w:numId w:val="41"/>
        </w:numPr>
        <w:spacing w:before="0"/>
        <w:jc w:val="both"/>
        <w:rPr>
          <w:sz w:val="22"/>
          <w:szCs w:val="22"/>
        </w:rPr>
      </w:pPr>
      <w:r w:rsidRPr="003C276B">
        <w:rPr>
          <w:sz w:val="22"/>
          <w:szCs w:val="22"/>
        </w:rPr>
        <w:t>Medical and psychiatric support to traumatized children</w:t>
      </w:r>
      <w:r w:rsidR="00534DF7">
        <w:rPr>
          <w:sz w:val="22"/>
          <w:szCs w:val="22"/>
        </w:rPr>
        <w:t>.</w:t>
      </w:r>
    </w:p>
    <w:p w14:paraId="5D95273A" w14:textId="77777777" w:rsidR="002F2B95" w:rsidRPr="003C276B" w:rsidRDefault="002F2B95" w:rsidP="00425E2B">
      <w:pPr>
        <w:pStyle w:val="ListParagraph"/>
        <w:numPr>
          <w:ilvl w:val="0"/>
          <w:numId w:val="41"/>
        </w:numPr>
        <w:spacing w:before="0"/>
        <w:jc w:val="both"/>
        <w:rPr>
          <w:sz w:val="22"/>
          <w:szCs w:val="22"/>
        </w:rPr>
      </w:pPr>
      <w:r w:rsidRPr="003C276B">
        <w:rPr>
          <w:sz w:val="22"/>
          <w:szCs w:val="22"/>
        </w:rPr>
        <w:t>Civilian life skills courses to ex CAAFG</w:t>
      </w:r>
      <w:r w:rsidR="00534DF7">
        <w:rPr>
          <w:sz w:val="22"/>
          <w:szCs w:val="22"/>
        </w:rPr>
        <w:t>.</w:t>
      </w:r>
    </w:p>
    <w:p w14:paraId="3E0ED6A7" w14:textId="00B3CA3D" w:rsidR="002F2B95" w:rsidRPr="003C276B" w:rsidRDefault="00A433BF" w:rsidP="002F2B95">
      <w:pPr>
        <w:autoSpaceDE w:val="0"/>
        <w:autoSpaceDN w:val="0"/>
        <w:adjustRightInd w:val="0"/>
        <w:spacing w:after="0" w:line="240" w:lineRule="auto"/>
        <w:jc w:val="both"/>
        <w:rPr>
          <w:rFonts w:cstheme="minorHAnsi"/>
          <w:bCs/>
          <w:sz w:val="22"/>
          <w:szCs w:val="22"/>
        </w:rPr>
      </w:pPr>
      <w:r>
        <w:rPr>
          <w:noProof/>
        </w:rPr>
        <mc:AlternateContent>
          <mc:Choice Requires="wps">
            <w:drawing>
              <wp:inline distT="0" distB="0" distL="0" distR="0" wp14:anchorId="03B02406" wp14:editId="3ECC8F65">
                <wp:extent cx="5935980" cy="1819275"/>
                <wp:effectExtent l="9525" t="6350" r="7620" b="222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819275"/>
                        </a:xfrm>
                        <a:prstGeom prst="rect">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14:paraId="6C77D389" w14:textId="77777777" w:rsidR="00F2279A" w:rsidRPr="0096621E" w:rsidRDefault="00F2279A" w:rsidP="002F2B95">
                            <w:pPr>
                              <w:spacing w:before="0"/>
                              <w:jc w:val="both"/>
                              <w:rPr>
                                <w:b/>
                                <w:sz w:val="22"/>
                                <w:szCs w:val="22"/>
                              </w:rPr>
                            </w:pPr>
                            <w:r>
                              <w:rPr>
                                <w:b/>
                                <w:sz w:val="22"/>
                                <w:szCs w:val="22"/>
                              </w:rPr>
                              <w:t xml:space="preserve"> Reintegration of Women and Children</w:t>
                            </w:r>
                            <w:r w:rsidRPr="0096621E">
                              <w:rPr>
                                <w:b/>
                                <w:sz w:val="22"/>
                                <w:szCs w:val="22"/>
                              </w:rPr>
                              <w:t xml:space="preserve"> </w:t>
                            </w:r>
                            <w:r>
                              <w:rPr>
                                <w:b/>
                                <w:sz w:val="22"/>
                                <w:szCs w:val="22"/>
                              </w:rPr>
                              <w:t xml:space="preserve">associated with Boko Haram and ISIL as emphasized </w:t>
                            </w:r>
                            <w:r w:rsidRPr="0096621E">
                              <w:rPr>
                                <w:b/>
                                <w:sz w:val="22"/>
                                <w:szCs w:val="22"/>
                              </w:rPr>
                              <w:t>by UNSC</w:t>
                            </w:r>
                          </w:p>
                          <w:p w14:paraId="4BFB0F47" w14:textId="77777777" w:rsidR="00F2279A" w:rsidRDefault="00F2279A" w:rsidP="002F2B95">
                            <w:pPr>
                              <w:autoSpaceDE w:val="0"/>
                              <w:autoSpaceDN w:val="0"/>
                              <w:adjustRightInd w:val="0"/>
                              <w:spacing w:after="0" w:line="240" w:lineRule="auto"/>
                              <w:jc w:val="both"/>
                              <w:rPr>
                                <w:rFonts w:cstheme="minorHAnsi"/>
                                <w:sz w:val="22"/>
                                <w:szCs w:val="22"/>
                              </w:rPr>
                            </w:pPr>
                            <w:r w:rsidRPr="0096621E">
                              <w:rPr>
                                <w:rFonts w:cstheme="minorHAnsi"/>
                                <w:iCs/>
                                <w:sz w:val="22"/>
                                <w:szCs w:val="22"/>
                              </w:rPr>
                              <w:t>“[UNSC]</w:t>
                            </w:r>
                            <w:r w:rsidRPr="0096621E">
                              <w:rPr>
                                <w:rFonts w:cstheme="minorHAnsi"/>
                                <w:i/>
                                <w:iCs/>
                                <w:sz w:val="22"/>
                                <w:szCs w:val="22"/>
                              </w:rPr>
                              <w:t xml:space="preserve"> Stresses </w:t>
                            </w:r>
                            <w:r w:rsidRPr="0096621E">
                              <w:rPr>
                                <w:rFonts w:cstheme="minorHAnsi"/>
                                <w:sz w:val="22"/>
                                <w:szCs w:val="22"/>
                              </w:rPr>
                              <w:t>the need to pay particular attention to the treatment and reintegration of women and children formerly associated with Boko Haram and ISIL, including through the signing and implementing of protocols for the rapid handover of children suspected of having association with Boko Haram to relevant civilian child protection actors, as well as access for child protection actors to all centres holding children, in accordance with applicable international obligations, and the best interests of the child</w:t>
                            </w:r>
                            <w:r>
                              <w:rPr>
                                <w:rFonts w:cstheme="minorHAnsi"/>
                                <w:sz w:val="22"/>
                                <w:szCs w:val="22"/>
                              </w:rPr>
                              <w:t>.”</w:t>
                            </w:r>
                          </w:p>
                          <w:p w14:paraId="7985EED5" w14:textId="77777777" w:rsidR="00F2279A" w:rsidRPr="0096621E" w:rsidRDefault="00F2279A" w:rsidP="00F56F85">
                            <w:pPr>
                              <w:autoSpaceDE w:val="0"/>
                              <w:autoSpaceDN w:val="0"/>
                              <w:adjustRightInd w:val="0"/>
                              <w:spacing w:before="0" w:after="0" w:line="240" w:lineRule="auto"/>
                              <w:jc w:val="both"/>
                              <w:rPr>
                                <w:rFonts w:cstheme="minorHAnsi"/>
                                <w:sz w:val="22"/>
                                <w:szCs w:val="22"/>
                              </w:rPr>
                            </w:pPr>
                          </w:p>
                          <w:p w14:paraId="22284BA1" w14:textId="77777777" w:rsidR="00F2279A" w:rsidRPr="006940E2" w:rsidRDefault="00F2279A" w:rsidP="002F2B95">
                            <w:pPr>
                              <w:spacing w:before="0"/>
                              <w:jc w:val="both"/>
                              <w:rPr>
                                <w:sz w:val="22"/>
                                <w:szCs w:val="22"/>
                              </w:rPr>
                            </w:pPr>
                            <w:r w:rsidRPr="00E46D0D">
                              <w:rPr>
                                <w:b/>
                                <w:i/>
                                <w:sz w:val="22"/>
                                <w:szCs w:val="22"/>
                              </w:rPr>
                              <w:t xml:space="preserve">UNSC, </w:t>
                            </w:r>
                            <w:r w:rsidRPr="00E46D0D">
                              <w:rPr>
                                <w:rFonts w:eastAsia="Times New Roman"/>
                                <w:b/>
                                <w:i/>
                                <w:sz w:val="22"/>
                                <w:szCs w:val="22"/>
                              </w:rPr>
                              <w:t xml:space="preserve">Resolution 2349 (2017) </w:t>
                            </w:r>
                            <w:r w:rsidRPr="0096621E">
                              <w:rPr>
                                <w:rFonts w:eastAsia="Times New Roman"/>
                                <w:b/>
                                <w:i/>
                                <w:sz w:val="22"/>
                                <w:szCs w:val="22"/>
                              </w:rPr>
                              <w:t>para 30</w:t>
                            </w:r>
                            <w:r w:rsidRPr="0096621E">
                              <w:rPr>
                                <w:rFonts w:eastAsia="Times New Roman"/>
                                <w:sz w:val="22"/>
                                <w:szCs w:val="22"/>
                              </w:rPr>
                              <w:t>.</w:t>
                            </w:r>
                          </w:p>
                        </w:txbxContent>
                      </wps:txbx>
                      <wps:bodyPr rot="0" vert="horz" wrap="square" lIns="91440" tIns="45720" rIns="91440" bIns="45720" anchor="t" anchorCtr="0" upright="1">
                        <a:noAutofit/>
                      </wps:bodyPr>
                    </wps:wsp>
                  </a:graphicData>
                </a:graphic>
              </wp:inline>
            </w:drawing>
          </mc:Choice>
          <mc:Fallback>
            <w:pict>
              <v:shape w14:anchorId="03B02406" id="_x0000_s1035" type="#_x0000_t202" style="width:467.4pt;height:1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" fillcolor="#dafda7" strokecolor="#94b64e [3046]">
                <v:fill color2="#f5ffe6" rotate="t" angle="180" colors="0 #dafda7;22938f #e4fdc2;1 #f5ffe6" focus="100%" type="gradient"/>
                <v:shadow on="t" color="black" opacity="24903f" origin=",.5" offset="0,.55556mm"/>
                <v:textbox>
                  <w:txbxContent>
                    <w:p w14:paraId="6C77D389" w14:textId="77777777" w:rsidR="00F2279A" w:rsidRPr="0096621E" w:rsidRDefault="00F2279A" w:rsidP="002F2B95">
                      <w:pPr>
                        <w:spacing w:before="0"/>
                        <w:jc w:val="both"/>
                        <w:rPr>
                          <w:b/>
                          <w:sz w:val="22"/>
                          <w:szCs w:val="22"/>
                        </w:rPr>
                      </w:pPr>
                      <w:r>
                        <w:rPr>
                          <w:b/>
                          <w:sz w:val="22"/>
                          <w:szCs w:val="22"/>
                        </w:rPr>
                        <w:t xml:space="preserve"> Reintegration of Women and Children</w:t>
                      </w:r>
                      <w:r w:rsidRPr="0096621E">
                        <w:rPr>
                          <w:b/>
                          <w:sz w:val="22"/>
                          <w:szCs w:val="22"/>
                        </w:rPr>
                        <w:t xml:space="preserve"> </w:t>
                      </w:r>
                      <w:r>
                        <w:rPr>
                          <w:b/>
                          <w:sz w:val="22"/>
                          <w:szCs w:val="22"/>
                        </w:rPr>
                        <w:t xml:space="preserve">associated with Boko Haram and ISIL as emphasized </w:t>
                      </w:r>
                      <w:r w:rsidRPr="0096621E">
                        <w:rPr>
                          <w:b/>
                          <w:sz w:val="22"/>
                          <w:szCs w:val="22"/>
                        </w:rPr>
                        <w:t>by UNSC</w:t>
                      </w:r>
                    </w:p>
                    <w:p w14:paraId="4BFB0F47" w14:textId="77777777" w:rsidR="00F2279A" w:rsidRDefault="00F2279A" w:rsidP="002F2B95">
                      <w:pPr>
                        <w:autoSpaceDE w:val="0"/>
                        <w:autoSpaceDN w:val="0"/>
                        <w:adjustRightInd w:val="0"/>
                        <w:spacing w:after="0" w:line="240" w:lineRule="auto"/>
                        <w:jc w:val="both"/>
                        <w:rPr>
                          <w:rFonts w:cstheme="minorHAnsi"/>
                          <w:sz w:val="22"/>
                          <w:szCs w:val="22"/>
                        </w:rPr>
                      </w:pPr>
                      <w:r w:rsidRPr="0096621E">
                        <w:rPr>
                          <w:rFonts w:cstheme="minorHAnsi"/>
                          <w:iCs/>
                          <w:sz w:val="22"/>
                          <w:szCs w:val="22"/>
                        </w:rPr>
                        <w:t>“[UNSC]</w:t>
                      </w:r>
                      <w:r w:rsidRPr="0096621E">
                        <w:rPr>
                          <w:rFonts w:cstheme="minorHAnsi"/>
                          <w:i/>
                          <w:iCs/>
                          <w:sz w:val="22"/>
                          <w:szCs w:val="22"/>
                        </w:rPr>
                        <w:t xml:space="preserve"> Stresses </w:t>
                      </w:r>
                      <w:r w:rsidRPr="0096621E">
                        <w:rPr>
                          <w:rFonts w:cstheme="minorHAnsi"/>
                          <w:sz w:val="22"/>
                          <w:szCs w:val="22"/>
                        </w:rPr>
                        <w:t>the need to pay particular attention to the treatment and reintegration of women and children formerly associated with Boko Haram and ISIL, including through the signing and implementing of protocols for the rapid handover of children suspected of having association with Boko Haram to relevant civilian child protection actors, as well as access for child protection actors to all centres holding children, in accordance with applicable international obligations, and the best interests of the child</w:t>
                      </w:r>
                      <w:r>
                        <w:rPr>
                          <w:rFonts w:cstheme="minorHAnsi"/>
                          <w:sz w:val="22"/>
                          <w:szCs w:val="22"/>
                        </w:rPr>
                        <w:t>.”</w:t>
                      </w:r>
                    </w:p>
                    <w:p w14:paraId="7985EED5" w14:textId="77777777" w:rsidR="00F2279A" w:rsidRPr="0096621E" w:rsidRDefault="00F2279A" w:rsidP="00F56F85">
                      <w:pPr>
                        <w:autoSpaceDE w:val="0"/>
                        <w:autoSpaceDN w:val="0"/>
                        <w:adjustRightInd w:val="0"/>
                        <w:spacing w:before="0" w:after="0" w:line="240" w:lineRule="auto"/>
                        <w:jc w:val="both"/>
                        <w:rPr>
                          <w:rFonts w:cstheme="minorHAnsi"/>
                          <w:sz w:val="22"/>
                          <w:szCs w:val="22"/>
                        </w:rPr>
                      </w:pPr>
                    </w:p>
                    <w:p w14:paraId="22284BA1" w14:textId="77777777" w:rsidR="00F2279A" w:rsidRPr="006940E2" w:rsidRDefault="00F2279A" w:rsidP="002F2B95">
                      <w:pPr>
                        <w:spacing w:before="0"/>
                        <w:jc w:val="both"/>
                        <w:rPr>
                          <w:sz w:val="22"/>
                          <w:szCs w:val="22"/>
                        </w:rPr>
                      </w:pPr>
                      <w:r w:rsidRPr="00E46D0D">
                        <w:rPr>
                          <w:b/>
                          <w:i/>
                          <w:sz w:val="22"/>
                          <w:szCs w:val="22"/>
                        </w:rPr>
                        <w:t xml:space="preserve">UNSC, </w:t>
                      </w:r>
                      <w:r w:rsidRPr="00E46D0D">
                        <w:rPr>
                          <w:rFonts w:eastAsia="Times New Roman"/>
                          <w:b/>
                          <w:i/>
                          <w:sz w:val="22"/>
                          <w:szCs w:val="22"/>
                        </w:rPr>
                        <w:t xml:space="preserve">Resolution 2349 (2017) </w:t>
                      </w:r>
                      <w:r w:rsidRPr="0096621E">
                        <w:rPr>
                          <w:rFonts w:eastAsia="Times New Roman"/>
                          <w:b/>
                          <w:i/>
                          <w:sz w:val="22"/>
                          <w:szCs w:val="22"/>
                        </w:rPr>
                        <w:t>para 30</w:t>
                      </w:r>
                      <w:r w:rsidRPr="0096621E">
                        <w:rPr>
                          <w:rFonts w:eastAsia="Times New Roman"/>
                          <w:sz w:val="22"/>
                          <w:szCs w:val="22"/>
                        </w:rPr>
                        <w:t>.</w:t>
                      </w:r>
                    </w:p>
                  </w:txbxContent>
                </v:textbox>
                <w10:anchorlock/>
              </v:shape>
            </w:pict>
          </mc:Fallback>
        </mc:AlternateContent>
      </w:r>
      <w:r w:rsidR="002F2B95" w:rsidRPr="003C276B">
        <w:rPr>
          <w:rFonts w:cstheme="minorHAnsi"/>
          <w:sz w:val="22"/>
          <w:szCs w:val="22"/>
        </w:rPr>
        <w:t xml:space="preserve">Equally relevant is the UN Security Council </w:t>
      </w:r>
      <w:r w:rsidR="002F2B95" w:rsidRPr="003C276B">
        <w:rPr>
          <w:rFonts w:cstheme="minorHAnsi"/>
          <w:bCs/>
          <w:sz w:val="22"/>
          <w:szCs w:val="22"/>
        </w:rPr>
        <w:t>Resolution 1612 (2005)</w:t>
      </w:r>
      <w:r w:rsidR="00886AB9">
        <w:rPr>
          <w:rFonts w:cstheme="minorHAnsi"/>
          <w:bCs/>
          <w:sz w:val="22"/>
          <w:szCs w:val="22"/>
        </w:rPr>
        <w:t xml:space="preserve"> and Article 39 of the Convention on the Rights of the Child</w:t>
      </w:r>
      <w:r w:rsidR="00777D32">
        <w:rPr>
          <w:rStyle w:val="FootnoteReference"/>
          <w:rFonts w:cstheme="minorHAnsi"/>
          <w:bCs/>
          <w:sz w:val="22"/>
          <w:szCs w:val="22"/>
        </w:rPr>
        <w:footnoteReference w:id="101"/>
      </w:r>
      <w:r w:rsidR="00886AB9">
        <w:rPr>
          <w:rFonts w:cstheme="minorHAnsi"/>
          <w:bCs/>
          <w:sz w:val="22"/>
          <w:szCs w:val="22"/>
        </w:rPr>
        <w:t>,</w:t>
      </w:r>
      <w:r w:rsidR="002F2B95" w:rsidRPr="003C276B">
        <w:rPr>
          <w:rFonts w:cstheme="minorHAnsi"/>
          <w:bCs/>
          <w:sz w:val="22"/>
          <w:szCs w:val="22"/>
        </w:rPr>
        <w:t xml:space="preserve"> which stress the primary role of states in providing effective protection and relief to all children affected by armed conflicts – that may involve violent extremism. The resolution calls on states to ensure </w:t>
      </w:r>
      <w:r w:rsidR="00534DF7">
        <w:rPr>
          <w:rFonts w:cstheme="minorHAnsi"/>
          <w:bCs/>
          <w:sz w:val="22"/>
          <w:szCs w:val="22"/>
        </w:rPr>
        <w:t xml:space="preserve">that the </w:t>
      </w:r>
      <w:r w:rsidR="002F2B95" w:rsidRPr="003C276B">
        <w:rPr>
          <w:rFonts w:cstheme="minorHAnsi"/>
          <w:bCs/>
          <w:sz w:val="22"/>
          <w:szCs w:val="22"/>
        </w:rPr>
        <w:t xml:space="preserve">protection, </w:t>
      </w:r>
      <w:proofErr w:type="gramStart"/>
      <w:r w:rsidR="002F2B95" w:rsidRPr="003C276B">
        <w:rPr>
          <w:rFonts w:cstheme="minorHAnsi"/>
          <w:bCs/>
          <w:sz w:val="22"/>
          <w:szCs w:val="22"/>
        </w:rPr>
        <w:t>rights</w:t>
      </w:r>
      <w:proofErr w:type="gramEnd"/>
      <w:r w:rsidR="002F2B95" w:rsidRPr="003C276B">
        <w:rPr>
          <w:rFonts w:cstheme="minorHAnsi"/>
          <w:bCs/>
          <w:sz w:val="22"/>
          <w:szCs w:val="22"/>
        </w:rPr>
        <w:t xml:space="preserve"> and well-being of children affected by armed conflict are integrated in peace processes and post conflict recovery and reconstruction </w:t>
      </w:r>
      <w:r w:rsidR="00F56F85" w:rsidRPr="003C276B">
        <w:rPr>
          <w:rFonts w:cstheme="minorHAnsi"/>
          <w:bCs/>
          <w:sz w:val="22"/>
          <w:szCs w:val="22"/>
        </w:rPr>
        <w:t>program</w:t>
      </w:r>
      <w:r w:rsidR="00534DF7">
        <w:rPr>
          <w:rFonts w:cstheme="minorHAnsi"/>
          <w:bCs/>
          <w:sz w:val="22"/>
          <w:szCs w:val="22"/>
        </w:rPr>
        <w:t>s</w:t>
      </w:r>
      <w:r w:rsidR="00F56F85" w:rsidRPr="003C276B">
        <w:rPr>
          <w:rFonts w:cstheme="minorHAnsi"/>
          <w:bCs/>
          <w:sz w:val="22"/>
          <w:szCs w:val="22"/>
        </w:rPr>
        <w:t xml:space="preserve"> </w:t>
      </w:r>
      <w:r w:rsidR="002F2B95" w:rsidRPr="003C276B">
        <w:rPr>
          <w:rFonts w:cstheme="minorHAnsi"/>
          <w:bCs/>
          <w:sz w:val="22"/>
          <w:szCs w:val="22"/>
        </w:rPr>
        <w:t>includ</w:t>
      </w:r>
      <w:r w:rsidR="00534DF7">
        <w:rPr>
          <w:rFonts w:cstheme="minorHAnsi"/>
          <w:bCs/>
          <w:sz w:val="22"/>
          <w:szCs w:val="22"/>
        </w:rPr>
        <w:t>ing</w:t>
      </w:r>
      <w:r w:rsidR="002F2B95" w:rsidRPr="003C276B">
        <w:rPr>
          <w:rFonts w:cstheme="minorHAnsi"/>
          <w:bCs/>
          <w:sz w:val="22"/>
          <w:szCs w:val="22"/>
        </w:rPr>
        <w:t xml:space="preserve"> </w:t>
      </w:r>
      <w:r w:rsidR="00F56F85" w:rsidRPr="003C276B">
        <w:rPr>
          <w:rFonts w:cstheme="minorHAnsi"/>
          <w:bCs/>
          <w:sz w:val="22"/>
          <w:szCs w:val="22"/>
        </w:rPr>
        <w:t xml:space="preserve">P/CVE-Related </w:t>
      </w:r>
      <w:r w:rsidR="002F2B95" w:rsidRPr="003C276B">
        <w:rPr>
          <w:rFonts w:cstheme="minorHAnsi"/>
          <w:bCs/>
          <w:sz w:val="22"/>
          <w:szCs w:val="22"/>
        </w:rPr>
        <w:t xml:space="preserve">DDR </w:t>
      </w:r>
      <w:r w:rsidR="00534DF7">
        <w:rPr>
          <w:rFonts w:cstheme="minorHAnsi"/>
          <w:bCs/>
          <w:sz w:val="22"/>
          <w:szCs w:val="22"/>
        </w:rPr>
        <w:t>activities</w:t>
      </w:r>
      <w:r w:rsidR="002F2B95" w:rsidRPr="003C276B">
        <w:rPr>
          <w:rFonts w:cstheme="minorHAnsi"/>
          <w:bCs/>
          <w:sz w:val="22"/>
          <w:szCs w:val="22"/>
        </w:rPr>
        <w:t>. In addition, the Resolution urges states to strengthen</w:t>
      </w:r>
      <w:r w:rsidR="00534DF7">
        <w:rPr>
          <w:rFonts w:cstheme="minorHAnsi"/>
          <w:bCs/>
          <w:sz w:val="22"/>
          <w:szCs w:val="22"/>
        </w:rPr>
        <w:t xml:space="preserve"> the</w:t>
      </w:r>
      <w:r w:rsidR="002F2B95" w:rsidRPr="003C276B">
        <w:rPr>
          <w:rFonts w:cstheme="minorHAnsi"/>
          <w:bCs/>
          <w:sz w:val="22"/>
          <w:szCs w:val="22"/>
        </w:rPr>
        <w:t xml:space="preserve"> capacities of national institutions and local civil society networks for advocacy, protection and rehabilitation of children affected by armed conflict </w:t>
      </w:r>
      <w:proofErr w:type="gramStart"/>
      <w:r w:rsidR="002F2B95" w:rsidRPr="003C276B">
        <w:rPr>
          <w:rFonts w:cstheme="minorHAnsi"/>
          <w:bCs/>
          <w:sz w:val="22"/>
          <w:szCs w:val="22"/>
        </w:rPr>
        <w:t>in order to</w:t>
      </w:r>
      <w:proofErr w:type="gramEnd"/>
      <w:r w:rsidR="002F2B95" w:rsidRPr="003C276B">
        <w:rPr>
          <w:rFonts w:cstheme="minorHAnsi"/>
          <w:bCs/>
          <w:sz w:val="22"/>
          <w:szCs w:val="22"/>
        </w:rPr>
        <w:t xml:space="preserve"> ensure </w:t>
      </w:r>
      <w:r w:rsidR="00534DF7">
        <w:rPr>
          <w:rFonts w:cstheme="minorHAnsi"/>
          <w:bCs/>
          <w:sz w:val="22"/>
          <w:szCs w:val="22"/>
        </w:rPr>
        <w:t xml:space="preserve">the </w:t>
      </w:r>
      <w:r w:rsidR="002F2B95" w:rsidRPr="003C276B">
        <w:rPr>
          <w:rFonts w:cstheme="minorHAnsi"/>
          <w:bCs/>
          <w:sz w:val="22"/>
          <w:szCs w:val="22"/>
        </w:rPr>
        <w:t xml:space="preserve">sustainability of local child-protection initiatives. </w:t>
      </w:r>
    </w:p>
    <w:p w14:paraId="5A4DA4CD" w14:textId="77777777" w:rsidR="002F2B95" w:rsidRPr="003C276B" w:rsidRDefault="002F2B95" w:rsidP="00F56F85">
      <w:pPr>
        <w:jc w:val="both"/>
        <w:rPr>
          <w:rFonts w:cstheme="minorHAnsi"/>
          <w:bCs/>
          <w:sz w:val="22"/>
          <w:szCs w:val="22"/>
        </w:rPr>
      </w:pPr>
      <w:r w:rsidRPr="003C276B">
        <w:rPr>
          <w:rFonts w:cstheme="minorHAnsi"/>
          <w:bCs/>
          <w:sz w:val="22"/>
          <w:szCs w:val="22"/>
        </w:rPr>
        <w:t xml:space="preserve">Unlike adults, CAAFG’s principal obstacle to reintegration is </w:t>
      </w:r>
      <w:r w:rsidR="00534DF7">
        <w:rPr>
          <w:rFonts w:cstheme="minorHAnsi"/>
          <w:bCs/>
          <w:sz w:val="22"/>
          <w:szCs w:val="22"/>
        </w:rPr>
        <w:t>at</w:t>
      </w:r>
      <w:r w:rsidRPr="003C276B">
        <w:rPr>
          <w:rFonts w:cstheme="minorHAnsi"/>
          <w:bCs/>
          <w:sz w:val="22"/>
          <w:szCs w:val="22"/>
        </w:rPr>
        <w:t xml:space="preserve"> the social level, because they</w:t>
      </w:r>
      <w:r w:rsidR="00534DF7">
        <w:rPr>
          <w:rFonts w:cstheme="minorHAnsi"/>
          <w:bCs/>
          <w:sz w:val="22"/>
          <w:szCs w:val="22"/>
        </w:rPr>
        <w:t xml:space="preserve"> are</w:t>
      </w:r>
      <w:r w:rsidRPr="003C276B">
        <w:rPr>
          <w:rFonts w:cstheme="minorHAnsi"/>
          <w:bCs/>
          <w:sz w:val="22"/>
          <w:szCs w:val="22"/>
        </w:rPr>
        <w:t xml:space="preserve"> often faced with the stigma of having been associated with armed groups. Some may even not accept infants bor</w:t>
      </w:r>
      <w:r w:rsidR="00534DF7">
        <w:rPr>
          <w:rFonts w:cstheme="minorHAnsi"/>
          <w:bCs/>
          <w:sz w:val="22"/>
          <w:szCs w:val="22"/>
        </w:rPr>
        <w:t>n to</w:t>
      </w:r>
      <w:r w:rsidRPr="003C276B">
        <w:rPr>
          <w:rFonts w:cstheme="minorHAnsi"/>
          <w:bCs/>
          <w:sz w:val="22"/>
          <w:szCs w:val="22"/>
        </w:rPr>
        <w:t xml:space="preserve"> </w:t>
      </w:r>
      <w:r w:rsidR="00F56F85" w:rsidRPr="003C276B">
        <w:rPr>
          <w:rFonts w:cstheme="minorHAnsi"/>
          <w:bCs/>
          <w:sz w:val="22"/>
          <w:szCs w:val="22"/>
        </w:rPr>
        <w:t>Women Associated with Armed Forces and Groups (</w:t>
      </w:r>
      <w:r w:rsidRPr="003C276B">
        <w:rPr>
          <w:rFonts w:cstheme="minorHAnsi"/>
          <w:bCs/>
          <w:sz w:val="22"/>
          <w:szCs w:val="22"/>
        </w:rPr>
        <w:t>WAAFG</w:t>
      </w:r>
      <w:r w:rsidR="00F56F85" w:rsidRPr="003C276B">
        <w:rPr>
          <w:rFonts w:cstheme="minorHAnsi"/>
          <w:bCs/>
          <w:sz w:val="22"/>
          <w:szCs w:val="22"/>
        </w:rPr>
        <w:t>)</w:t>
      </w:r>
      <w:r w:rsidRPr="003C276B">
        <w:rPr>
          <w:rFonts w:cstheme="minorHAnsi"/>
          <w:bCs/>
          <w:sz w:val="22"/>
          <w:szCs w:val="22"/>
        </w:rPr>
        <w:t xml:space="preserve"> on the pretext that they carry rebel/terrorist blood. As such the main challenges &amp; opportunities of CAAFG’s social reintegration are: </w:t>
      </w:r>
    </w:p>
    <w:p w14:paraId="6FB82808" w14:textId="77777777" w:rsidR="002F2B95" w:rsidRPr="003C276B" w:rsidRDefault="002F2B95" w:rsidP="00425E2B">
      <w:pPr>
        <w:pStyle w:val="ListParagraph"/>
        <w:numPr>
          <w:ilvl w:val="0"/>
          <w:numId w:val="40"/>
        </w:numPr>
        <w:spacing w:before="0"/>
        <w:rPr>
          <w:sz w:val="22"/>
          <w:szCs w:val="22"/>
        </w:rPr>
      </w:pPr>
      <w:r w:rsidRPr="003C276B">
        <w:rPr>
          <w:sz w:val="22"/>
          <w:szCs w:val="22"/>
        </w:rPr>
        <w:t>Acceptance by the family and community</w:t>
      </w:r>
      <w:r w:rsidR="00534DF7">
        <w:rPr>
          <w:sz w:val="22"/>
          <w:szCs w:val="22"/>
        </w:rPr>
        <w:t>.</w:t>
      </w:r>
      <w:r w:rsidRPr="003C276B">
        <w:rPr>
          <w:sz w:val="22"/>
          <w:szCs w:val="22"/>
        </w:rPr>
        <w:t xml:space="preserve"> </w:t>
      </w:r>
    </w:p>
    <w:p w14:paraId="06E4B9C3" w14:textId="77777777" w:rsidR="002F2B95" w:rsidRPr="003C276B" w:rsidRDefault="002F2B95" w:rsidP="00425E2B">
      <w:pPr>
        <w:pStyle w:val="ListParagraph"/>
        <w:numPr>
          <w:ilvl w:val="0"/>
          <w:numId w:val="40"/>
        </w:numPr>
        <w:spacing w:before="0"/>
        <w:rPr>
          <w:sz w:val="22"/>
          <w:szCs w:val="22"/>
        </w:rPr>
      </w:pPr>
      <w:r w:rsidRPr="003C276B">
        <w:rPr>
          <w:sz w:val="22"/>
          <w:szCs w:val="22"/>
        </w:rPr>
        <w:t>Employment guidance and career counseling services for children working to generate sustainable incomes for their households</w:t>
      </w:r>
      <w:r w:rsidR="00534DF7">
        <w:rPr>
          <w:sz w:val="22"/>
          <w:szCs w:val="22"/>
        </w:rPr>
        <w:t>.</w:t>
      </w:r>
    </w:p>
    <w:p w14:paraId="0FB73540" w14:textId="77777777" w:rsidR="002F2B95" w:rsidRPr="003C276B" w:rsidRDefault="002F2B95" w:rsidP="00425E2B">
      <w:pPr>
        <w:pStyle w:val="ListParagraph"/>
        <w:numPr>
          <w:ilvl w:val="0"/>
          <w:numId w:val="40"/>
        </w:numPr>
        <w:spacing w:before="0"/>
        <w:rPr>
          <w:sz w:val="22"/>
          <w:szCs w:val="22"/>
        </w:rPr>
      </w:pPr>
      <w:r w:rsidRPr="003C276B">
        <w:rPr>
          <w:sz w:val="22"/>
          <w:szCs w:val="22"/>
        </w:rPr>
        <w:t xml:space="preserve">Life </w:t>
      </w:r>
      <w:r w:rsidR="00534DF7">
        <w:rPr>
          <w:sz w:val="22"/>
          <w:szCs w:val="22"/>
        </w:rPr>
        <w:t>s</w:t>
      </w:r>
      <w:r w:rsidRPr="003C276B">
        <w:rPr>
          <w:sz w:val="22"/>
          <w:szCs w:val="22"/>
        </w:rPr>
        <w:t>kills: mediation skills, non-violent conflict resolution, personal hygiene, activities for building resilience and coping mechanism</w:t>
      </w:r>
      <w:r w:rsidR="00534DF7">
        <w:rPr>
          <w:sz w:val="22"/>
          <w:szCs w:val="22"/>
        </w:rPr>
        <w:t>s</w:t>
      </w:r>
      <w:r w:rsidRPr="003C276B">
        <w:rPr>
          <w:sz w:val="22"/>
          <w:szCs w:val="22"/>
        </w:rPr>
        <w:t xml:space="preserve">, activities for building </w:t>
      </w:r>
      <w:r w:rsidR="00F56F85" w:rsidRPr="003C276B">
        <w:rPr>
          <w:sz w:val="22"/>
          <w:szCs w:val="22"/>
        </w:rPr>
        <w:t>self-confidence</w:t>
      </w:r>
      <w:r w:rsidRPr="003C276B">
        <w:rPr>
          <w:sz w:val="22"/>
          <w:szCs w:val="22"/>
        </w:rPr>
        <w:t xml:space="preserve"> and esteem. </w:t>
      </w:r>
    </w:p>
    <w:p w14:paraId="02828FB3" w14:textId="77777777" w:rsidR="002F2B95" w:rsidRPr="003C276B" w:rsidRDefault="002F2B95" w:rsidP="00425E2B">
      <w:pPr>
        <w:pStyle w:val="ListParagraph"/>
        <w:numPr>
          <w:ilvl w:val="0"/>
          <w:numId w:val="40"/>
        </w:numPr>
        <w:spacing w:before="0"/>
        <w:rPr>
          <w:sz w:val="22"/>
          <w:szCs w:val="22"/>
        </w:rPr>
      </w:pPr>
      <w:r w:rsidRPr="003C276B">
        <w:rPr>
          <w:sz w:val="22"/>
          <w:szCs w:val="22"/>
        </w:rPr>
        <w:lastRenderedPageBreak/>
        <w:t xml:space="preserve">Special care and support should also be granted to CAAFG. In schools, for example, teachers should be trained to always keep an eye on them and be more attentive to their needs. </w:t>
      </w:r>
    </w:p>
    <w:p w14:paraId="65CF8963" w14:textId="77777777" w:rsidR="002F2B95" w:rsidRPr="003C276B" w:rsidRDefault="00C12957" w:rsidP="00C12957">
      <w:pPr>
        <w:pStyle w:val="Heading2"/>
        <w:rPr>
          <w:b/>
          <w:bCs/>
        </w:rPr>
      </w:pPr>
      <w:bookmarkStart w:id="109" w:name="_Toc1120283"/>
      <w:r>
        <w:rPr>
          <w:b/>
          <w:bCs/>
        </w:rPr>
        <w:t xml:space="preserve">10.3 </w:t>
      </w:r>
      <w:r w:rsidR="002F2B95" w:rsidRPr="003C276B">
        <w:rPr>
          <w:b/>
          <w:bCs/>
        </w:rPr>
        <w:t>Persons with Disabilities</w:t>
      </w:r>
      <w:bookmarkEnd w:id="109"/>
    </w:p>
    <w:p w14:paraId="65D6801E" w14:textId="77777777" w:rsidR="002F2B95" w:rsidRPr="003C276B" w:rsidRDefault="002F2B95" w:rsidP="002F2B95">
      <w:pPr>
        <w:spacing w:before="0" w:after="0" w:line="240" w:lineRule="auto"/>
        <w:ind w:left="360"/>
        <w:contextualSpacing/>
        <w:rPr>
          <w:b/>
          <w:sz w:val="22"/>
          <w:szCs w:val="22"/>
        </w:rPr>
      </w:pPr>
    </w:p>
    <w:p w14:paraId="70FDF7FB" w14:textId="73E7D8BF" w:rsidR="002F2B95" w:rsidRPr="00A647ED" w:rsidRDefault="00A647ED" w:rsidP="002F2B95">
      <w:pPr>
        <w:spacing w:before="0" w:after="0" w:line="240" w:lineRule="auto"/>
        <w:jc w:val="both"/>
        <w:rPr>
          <w:rFonts w:cstheme="minorHAnsi"/>
          <w:b/>
          <w:sz w:val="22"/>
          <w:szCs w:val="22"/>
        </w:rPr>
      </w:pPr>
      <w:r>
        <w:rPr>
          <w:rFonts w:cstheme="minorHAnsi"/>
          <w:color w:val="000000" w:themeColor="text1"/>
          <w:sz w:val="22"/>
          <w:szCs w:val="22"/>
        </w:rPr>
        <w:t xml:space="preserve">Persons </w:t>
      </w:r>
      <w:r w:rsidR="004131D8">
        <w:rPr>
          <w:rFonts w:cstheme="minorHAnsi"/>
          <w:color w:val="000000" w:themeColor="text1"/>
          <w:sz w:val="22"/>
          <w:szCs w:val="22"/>
        </w:rPr>
        <w:t>with</w:t>
      </w:r>
      <w:r w:rsidR="002F2B95" w:rsidRPr="003C276B">
        <w:rPr>
          <w:rFonts w:cstheme="minorHAnsi"/>
          <w:color w:val="000000" w:themeColor="text1"/>
          <w:sz w:val="22"/>
          <w:szCs w:val="22"/>
        </w:rPr>
        <w:t xml:space="preserve"> disabilities</w:t>
      </w:r>
      <w:r>
        <w:rPr>
          <w:rFonts w:cstheme="minorHAnsi"/>
          <w:color w:val="000000" w:themeColor="text1"/>
          <w:sz w:val="22"/>
          <w:szCs w:val="22"/>
        </w:rPr>
        <w:t xml:space="preserve"> –</w:t>
      </w:r>
      <w:r w:rsidR="002F2B95" w:rsidRPr="003C276B">
        <w:rPr>
          <w:rFonts w:cstheme="minorHAnsi"/>
          <w:color w:val="000000" w:themeColor="text1"/>
          <w:sz w:val="22"/>
          <w:szCs w:val="22"/>
        </w:rPr>
        <w:t xml:space="preserve"> despite an acknowledgement that mental and physical trauma have impacts on civilians and ex-combatants</w:t>
      </w:r>
      <w:r>
        <w:rPr>
          <w:rFonts w:cstheme="minorHAnsi"/>
          <w:color w:val="000000" w:themeColor="text1"/>
          <w:sz w:val="22"/>
          <w:szCs w:val="22"/>
        </w:rPr>
        <w:t xml:space="preserve"> – are often excluded from reintegration processes</w:t>
      </w:r>
      <w:r w:rsidR="002F2B95" w:rsidRPr="003C276B">
        <w:rPr>
          <w:rFonts w:cstheme="minorHAnsi"/>
          <w:color w:val="000000" w:themeColor="text1"/>
          <w:sz w:val="22"/>
          <w:szCs w:val="22"/>
        </w:rPr>
        <w:t>.</w:t>
      </w:r>
      <w:r w:rsidR="002F2B95" w:rsidRPr="003C276B">
        <w:rPr>
          <w:rFonts w:cstheme="minorHAnsi"/>
          <w:color w:val="000000" w:themeColor="text1"/>
          <w:sz w:val="22"/>
          <w:szCs w:val="22"/>
          <w:vertAlign w:val="superscript"/>
        </w:rPr>
        <w:footnoteReference w:id="102"/>
      </w:r>
      <w:r w:rsidR="002F2B95" w:rsidRPr="003C276B">
        <w:rPr>
          <w:rFonts w:cstheme="minorHAnsi"/>
          <w:color w:val="000000" w:themeColor="text1"/>
          <w:sz w:val="22"/>
          <w:szCs w:val="22"/>
        </w:rPr>
        <w:t xml:space="preserve"> This gap should be addressed when it comes to reintegration of </w:t>
      </w:r>
      <w:r>
        <w:rPr>
          <w:rFonts w:cstheme="minorHAnsi"/>
          <w:color w:val="000000" w:themeColor="text1"/>
          <w:sz w:val="22"/>
          <w:szCs w:val="22"/>
        </w:rPr>
        <w:t xml:space="preserve">persons with disabilities who have engaged in </w:t>
      </w:r>
      <w:r w:rsidR="002F2B95" w:rsidRPr="003C276B">
        <w:rPr>
          <w:rFonts w:cstheme="minorHAnsi"/>
          <w:color w:val="000000" w:themeColor="text1"/>
          <w:sz w:val="22"/>
          <w:szCs w:val="22"/>
        </w:rPr>
        <w:t xml:space="preserve">violent extremist activities. </w:t>
      </w:r>
    </w:p>
    <w:p w14:paraId="5A1F4667" w14:textId="77777777" w:rsidR="002F2B95" w:rsidRPr="003C276B" w:rsidRDefault="002F2B95" w:rsidP="002F2B95">
      <w:pPr>
        <w:spacing w:before="0" w:after="0" w:line="240" w:lineRule="auto"/>
        <w:jc w:val="both"/>
        <w:rPr>
          <w:rFonts w:cstheme="minorHAnsi"/>
          <w:b/>
          <w:sz w:val="22"/>
          <w:szCs w:val="22"/>
        </w:rPr>
      </w:pPr>
    </w:p>
    <w:p w14:paraId="7CDCBEBF" w14:textId="01A15B4D" w:rsidR="002F2B95" w:rsidRPr="003C276B" w:rsidRDefault="002F2B95" w:rsidP="002F2B95">
      <w:pPr>
        <w:spacing w:before="0" w:after="0" w:line="240" w:lineRule="auto"/>
        <w:jc w:val="both"/>
        <w:rPr>
          <w:rFonts w:cstheme="minorHAnsi"/>
          <w:color w:val="000000" w:themeColor="text1"/>
          <w:sz w:val="22"/>
          <w:szCs w:val="22"/>
        </w:rPr>
      </w:pPr>
      <w:r w:rsidRPr="003C276B">
        <w:rPr>
          <w:rFonts w:cstheme="minorHAnsi"/>
          <w:color w:val="000000" w:themeColor="text1"/>
          <w:sz w:val="22"/>
          <w:szCs w:val="22"/>
        </w:rPr>
        <w:t xml:space="preserve">International humanitarian </w:t>
      </w:r>
      <w:r w:rsidR="00A647ED">
        <w:rPr>
          <w:rFonts w:cstheme="minorHAnsi"/>
          <w:color w:val="000000" w:themeColor="text1"/>
          <w:sz w:val="22"/>
          <w:szCs w:val="22"/>
        </w:rPr>
        <w:t xml:space="preserve">law </w:t>
      </w:r>
      <w:r w:rsidRPr="003C276B">
        <w:rPr>
          <w:rFonts w:cstheme="minorHAnsi"/>
          <w:color w:val="000000" w:themeColor="text1"/>
          <w:sz w:val="22"/>
          <w:szCs w:val="22"/>
        </w:rPr>
        <w:t xml:space="preserve">and </w:t>
      </w:r>
      <w:r w:rsidR="00A647ED">
        <w:rPr>
          <w:rFonts w:cstheme="minorHAnsi"/>
          <w:color w:val="000000" w:themeColor="text1"/>
          <w:sz w:val="22"/>
          <w:szCs w:val="22"/>
        </w:rPr>
        <w:t xml:space="preserve">international </w:t>
      </w:r>
      <w:r w:rsidRPr="003C276B">
        <w:rPr>
          <w:rFonts w:cstheme="minorHAnsi"/>
          <w:color w:val="000000" w:themeColor="text1"/>
          <w:sz w:val="22"/>
          <w:szCs w:val="22"/>
        </w:rPr>
        <w:t xml:space="preserve">human rights law take into consideration persons </w:t>
      </w:r>
      <w:r w:rsidR="00A647ED">
        <w:rPr>
          <w:rFonts w:cstheme="minorHAnsi"/>
          <w:color w:val="000000" w:themeColor="text1"/>
          <w:sz w:val="22"/>
          <w:szCs w:val="22"/>
        </w:rPr>
        <w:t>with disabilities</w:t>
      </w:r>
      <w:r w:rsidRPr="003C276B">
        <w:rPr>
          <w:rFonts w:cstheme="minorHAnsi"/>
          <w:color w:val="000000" w:themeColor="text1"/>
          <w:sz w:val="22"/>
          <w:szCs w:val="22"/>
        </w:rPr>
        <w:t xml:space="preserve">, regardless of </w:t>
      </w:r>
      <w:r w:rsidR="00A647ED">
        <w:rPr>
          <w:rFonts w:cstheme="minorHAnsi"/>
          <w:color w:val="000000" w:themeColor="text1"/>
          <w:sz w:val="22"/>
          <w:szCs w:val="22"/>
        </w:rPr>
        <w:t>whether they have engaged in violent extremist activities and, in the case of an armed conflict, have participated in hostilities</w:t>
      </w:r>
      <w:r w:rsidRPr="003C276B">
        <w:rPr>
          <w:rFonts w:cstheme="minorHAnsi"/>
          <w:color w:val="000000" w:themeColor="text1"/>
          <w:sz w:val="22"/>
          <w:szCs w:val="22"/>
        </w:rPr>
        <w:t xml:space="preserve">. </w:t>
      </w:r>
      <w:r w:rsidR="001F1153">
        <w:rPr>
          <w:rFonts w:cstheme="minorHAnsi"/>
          <w:color w:val="000000" w:themeColor="text1"/>
          <w:sz w:val="22"/>
          <w:szCs w:val="22"/>
        </w:rPr>
        <w:t>International h</w:t>
      </w:r>
      <w:r w:rsidRPr="003C276B">
        <w:rPr>
          <w:rFonts w:cstheme="minorHAnsi"/>
          <w:color w:val="000000" w:themeColor="text1"/>
          <w:sz w:val="22"/>
          <w:szCs w:val="22"/>
        </w:rPr>
        <w:t xml:space="preserve">uman rights law, particularly the Convention on the Rights of Persons with disabilities protects the rights and interests of persons with disabilities. The protections of persons with disabilities should be extended to individuals who get injured or are disabled </w:t>
      </w:r>
      <w:proofErr w:type="gramStart"/>
      <w:r w:rsidRPr="003C276B">
        <w:rPr>
          <w:rFonts w:cstheme="minorHAnsi"/>
          <w:color w:val="000000" w:themeColor="text1"/>
          <w:sz w:val="22"/>
          <w:szCs w:val="22"/>
        </w:rPr>
        <w:t>as a result of</w:t>
      </w:r>
      <w:proofErr w:type="gramEnd"/>
      <w:r w:rsidRPr="003C276B">
        <w:rPr>
          <w:rFonts w:cstheme="minorHAnsi"/>
          <w:color w:val="000000" w:themeColor="text1"/>
          <w:sz w:val="22"/>
          <w:szCs w:val="22"/>
        </w:rPr>
        <w:t xml:space="preserve"> violent extremist activities. The Convention on the Rights of Persons with Disabilities (CRPD) defines persons</w:t>
      </w:r>
      <w:r w:rsidR="001F1153">
        <w:rPr>
          <w:rFonts w:cstheme="minorHAnsi"/>
          <w:color w:val="000000" w:themeColor="text1"/>
          <w:sz w:val="22"/>
          <w:szCs w:val="22"/>
        </w:rPr>
        <w:t xml:space="preserve"> with disabilities</w:t>
      </w:r>
      <w:r w:rsidRPr="003C276B">
        <w:rPr>
          <w:rFonts w:cstheme="minorHAnsi"/>
          <w:color w:val="000000" w:themeColor="text1"/>
          <w:sz w:val="22"/>
          <w:szCs w:val="22"/>
        </w:rPr>
        <w:t xml:space="preserve"> to include ‘those who have long-term physical, mental, intellectual or sensory impairments which in interaction with various barriers may hinder their full and effective participation in society on an equal basis with others.’</w:t>
      </w:r>
      <w:r w:rsidRPr="003C276B">
        <w:rPr>
          <w:rFonts w:cstheme="minorHAnsi"/>
          <w:color w:val="000000" w:themeColor="text1"/>
          <w:sz w:val="22"/>
          <w:szCs w:val="22"/>
          <w:vertAlign w:val="superscript"/>
        </w:rPr>
        <w:footnoteReference w:id="103"/>
      </w:r>
      <w:r w:rsidRPr="003C276B">
        <w:rPr>
          <w:rFonts w:cstheme="minorHAnsi"/>
          <w:color w:val="000000" w:themeColor="text1"/>
          <w:sz w:val="22"/>
          <w:szCs w:val="22"/>
        </w:rPr>
        <w:t xml:space="preserve"> </w:t>
      </w:r>
    </w:p>
    <w:p w14:paraId="3B8EA3B7" w14:textId="77777777" w:rsidR="002F2B95" w:rsidRPr="003C276B" w:rsidRDefault="002F2B95" w:rsidP="002F2B95">
      <w:pPr>
        <w:spacing w:before="0" w:after="0" w:line="240" w:lineRule="auto"/>
        <w:jc w:val="both"/>
        <w:rPr>
          <w:rFonts w:cstheme="minorHAnsi"/>
          <w:b/>
          <w:sz w:val="22"/>
          <w:szCs w:val="22"/>
        </w:rPr>
      </w:pPr>
    </w:p>
    <w:p w14:paraId="6A2B86E8" w14:textId="6702E45A" w:rsidR="002F2B95" w:rsidRPr="003C276B" w:rsidRDefault="002F2B95" w:rsidP="002F2B95">
      <w:pPr>
        <w:spacing w:before="0" w:after="0" w:line="240" w:lineRule="auto"/>
        <w:jc w:val="both"/>
        <w:rPr>
          <w:rFonts w:cstheme="minorHAnsi"/>
          <w:b/>
          <w:sz w:val="22"/>
          <w:szCs w:val="22"/>
        </w:rPr>
      </w:pPr>
      <w:r w:rsidRPr="003C276B">
        <w:rPr>
          <w:rFonts w:cstheme="minorHAnsi"/>
          <w:color w:val="000000" w:themeColor="text1"/>
          <w:sz w:val="22"/>
          <w:szCs w:val="22"/>
        </w:rPr>
        <w:t xml:space="preserve">In </w:t>
      </w:r>
      <w:r w:rsidR="00F56F85" w:rsidRPr="003C276B">
        <w:rPr>
          <w:rFonts w:cstheme="minorHAnsi"/>
          <w:color w:val="000000" w:themeColor="text1"/>
          <w:sz w:val="22"/>
          <w:szCs w:val="22"/>
        </w:rPr>
        <w:t xml:space="preserve">P/CVE-related </w:t>
      </w:r>
      <w:r w:rsidRPr="003C276B">
        <w:rPr>
          <w:rFonts w:cstheme="minorHAnsi"/>
          <w:color w:val="000000" w:themeColor="text1"/>
          <w:sz w:val="22"/>
          <w:szCs w:val="22"/>
        </w:rPr>
        <w:t xml:space="preserve">DDR </w:t>
      </w:r>
      <w:r w:rsidR="004131D8">
        <w:rPr>
          <w:rFonts w:cstheme="minorHAnsi"/>
          <w:color w:val="000000" w:themeColor="text1"/>
          <w:sz w:val="22"/>
          <w:szCs w:val="22"/>
        </w:rPr>
        <w:t>activities</w:t>
      </w:r>
      <w:r w:rsidR="00ED3D08">
        <w:rPr>
          <w:rFonts w:cstheme="minorHAnsi"/>
          <w:color w:val="000000" w:themeColor="text1"/>
          <w:sz w:val="22"/>
          <w:szCs w:val="22"/>
        </w:rPr>
        <w:t>,</w:t>
      </w:r>
      <w:r w:rsidRPr="003C276B">
        <w:rPr>
          <w:rFonts w:cstheme="minorHAnsi"/>
          <w:color w:val="000000" w:themeColor="text1"/>
          <w:sz w:val="22"/>
          <w:szCs w:val="22"/>
        </w:rPr>
        <w:t xml:space="preserve"> persons with disabilities should be involved in decision making processes a</w:t>
      </w:r>
      <w:r w:rsidR="004131D8">
        <w:rPr>
          <w:rFonts w:cstheme="minorHAnsi"/>
          <w:color w:val="000000" w:themeColor="text1"/>
          <w:sz w:val="22"/>
          <w:szCs w:val="22"/>
        </w:rPr>
        <w:t>nd</w:t>
      </w:r>
      <w:r w:rsidRPr="003C276B">
        <w:rPr>
          <w:rFonts w:cstheme="minorHAnsi"/>
          <w:color w:val="000000" w:themeColor="text1"/>
          <w:sz w:val="22"/>
          <w:szCs w:val="22"/>
        </w:rPr>
        <w:t xml:space="preserve"> particular concern should be taken </w:t>
      </w:r>
      <w:proofErr w:type="gramStart"/>
      <w:r w:rsidRPr="003C276B">
        <w:rPr>
          <w:rFonts w:cstheme="minorHAnsi"/>
          <w:color w:val="000000" w:themeColor="text1"/>
          <w:sz w:val="22"/>
          <w:szCs w:val="22"/>
        </w:rPr>
        <w:t>in order to</w:t>
      </w:r>
      <w:proofErr w:type="gramEnd"/>
      <w:r w:rsidRPr="003C276B">
        <w:rPr>
          <w:rFonts w:cstheme="minorHAnsi"/>
          <w:color w:val="000000" w:themeColor="text1"/>
          <w:sz w:val="22"/>
          <w:szCs w:val="22"/>
        </w:rPr>
        <w:t xml:space="preserve"> protect their rights. Those </w:t>
      </w:r>
      <w:r w:rsidR="001F1153">
        <w:rPr>
          <w:rFonts w:cstheme="minorHAnsi"/>
          <w:color w:val="000000" w:themeColor="text1"/>
          <w:sz w:val="22"/>
          <w:szCs w:val="22"/>
        </w:rPr>
        <w:t>who have acquired an impairment</w:t>
      </w:r>
      <w:r w:rsidRPr="003C276B">
        <w:rPr>
          <w:rFonts w:cstheme="minorHAnsi"/>
          <w:color w:val="000000" w:themeColor="text1"/>
          <w:sz w:val="22"/>
          <w:szCs w:val="22"/>
        </w:rPr>
        <w:t xml:space="preserve"> </w:t>
      </w:r>
      <w:proofErr w:type="gramStart"/>
      <w:r w:rsidRPr="003C276B">
        <w:rPr>
          <w:rFonts w:cstheme="minorHAnsi"/>
          <w:color w:val="000000" w:themeColor="text1"/>
          <w:sz w:val="22"/>
          <w:szCs w:val="22"/>
        </w:rPr>
        <w:t>as a result of</w:t>
      </w:r>
      <w:proofErr w:type="gramEnd"/>
      <w:r w:rsidRPr="003C276B">
        <w:rPr>
          <w:rFonts w:cstheme="minorHAnsi"/>
          <w:color w:val="000000" w:themeColor="text1"/>
          <w:sz w:val="22"/>
          <w:szCs w:val="22"/>
        </w:rPr>
        <w:t xml:space="preserve"> violent extremist activities should be allowed to access health services and </w:t>
      </w:r>
      <w:r w:rsidR="004131D8">
        <w:rPr>
          <w:rFonts w:cstheme="minorHAnsi"/>
          <w:color w:val="000000" w:themeColor="text1"/>
          <w:sz w:val="22"/>
          <w:szCs w:val="22"/>
        </w:rPr>
        <w:t xml:space="preserve">receive </w:t>
      </w:r>
      <w:r w:rsidRPr="003C276B">
        <w:rPr>
          <w:rFonts w:cstheme="minorHAnsi"/>
          <w:color w:val="000000" w:themeColor="text1"/>
          <w:sz w:val="22"/>
          <w:szCs w:val="22"/>
        </w:rPr>
        <w:t>particular attention in terms of access</w:t>
      </w:r>
      <w:r w:rsidR="004131D8">
        <w:rPr>
          <w:rFonts w:cstheme="minorHAnsi"/>
          <w:color w:val="000000" w:themeColor="text1"/>
          <w:sz w:val="22"/>
          <w:szCs w:val="22"/>
        </w:rPr>
        <w:t xml:space="preserve"> to</w:t>
      </w:r>
      <w:r w:rsidRPr="003C276B">
        <w:rPr>
          <w:rFonts w:cstheme="minorHAnsi"/>
          <w:color w:val="000000" w:themeColor="text1"/>
          <w:sz w:val="22"/>
          <w:szCs w:val="22"/>
        </w:rPr>
        <w:t xml:space="preserve"> livelihood opportunities during reintegration processes. </w:t>
      </w:r>
      <w:r w:rsidR="00F56F85" w:rsidRPr="003C276B">
        <w:rPr>
          <w:rFonts w:cstheme="minorHAnsi"/>
          <w:color w:val="000000" w:themeColor="text1"/>
          <w:sz w:val="22"/>
          <w:szCs w:val="22"/>
        </w:rPr>
        <w:t xml:space="preserve">P/CVE-related DDR </w:t>
      </w:r>
      <w:r w:rsidRPr="003C276B">
        <w:rPr>
          <w:rFonts w:cstheme="minorHAnsi"/>
          <w:color w:val="000000" w:themeColor="text1"/>
          <w:sz w:val="22"/>
          <w:szCs w:val="22"/>
        </w:rPr>
        <w:t xml:space="preserve">should also focus on ensuring that upon </w:t>
      </w:r>
      <w:r w:rsidR="00F56F85" w:rsidRPr="003C276B">
        <w:rPr>
          <w:rFonts w:cstheme="minorHAnsi"/>
          <w:color w:val="000000" w:themeColor="text1"/>
          <w:sz w:val="22"/>
          <w:szCs w:val="22"/>
        </w:rPr>
        <w:t>re</w:t>
      </w:r>
      <w:r w:rsidRPr="003C276B">
        <w:rPr>
          <w:rFonts w:cstheme="minorHAnsi"/>
          <w:color w:val="000000" w:themeColor="text1"/>
          <w:sz w:val="22"/>
          <w:szCs w:val="22"/>
        </w:rPr>
        <w:t>integration</w:t>
      </w:r>
      <w:r w:rsidR="00F56F85" w:rsidRPr="003C276B">
        <w:rPr>
          <w:rFonts w:cstheme="minorHAnsi"/>
          <w:color w:val="000000" w:themeColor="text1"/>
          <w:sz w:val="22"/>
          <w:szCs w:val="22"/>
        </w:rPr>
        <w:t>,</w:t>
      </w:r>
      <w:r w:rsidRPr="003C276B">
        <w:rPr>
          <w:rFonts w:cstheme="minorHAnsi"/>
          <w:color w:val="000000" w:themeColor="text1"/>
          <w:sz w:val="22"/>
          <w:szCs w:val="22"/>
        </w:rPr>
        <w:t xml:space="preserve"> disabled individuals live independently in the community, with freedom to choose and control their lives. Article 19 of the CRPD provides for the rights of persons with disabilities to live independently and be included in the community, with freedom to choose and control their lives. The Committee on the Rights of Persons with disabilities in General Comment No.5 provided the state obligations to repeal or reform discriminatory policies, laws and practices that hinder persons with disabilities from living independently and participating in the community.</w:t>
      </w:r>
    </w:p>
    <w:p w14:paraId="22E373E9" w14:textId="77777777" w:rsidR="002F2B95" w:rsidRPr="003C276B" w:rsidRDefault="002F2B95" w:rsidP="002F2B95">
      <w:pPr>
        <w:jc w:val="both"/>
        <w:rPr>
          <w:rFonts w:cstheme="minorHAnsi"/>
          <w:color w:val="000000" w:themeColor="text1"/>
          <w:sz w:val="22"/>
          <w:szCs w:val="22"/>
        </w:rPr>
      </w:pPr>
      <w:r w:rsidRPr="003C276B">
        <w:rPr>
          <w:rFonts w:cstheme="minorHAnsi"/>
          <w:color w:val="000000" w:themeColor="text1"/>
          <w:sz w:val="22"/>
          <w:szCs w:val="22"/>
        </w:rPr>
        <w:t xml:space="preserve">In addition, reintegration process should particularly focus on women and girls who become disabled </w:t>
      </w:r>
      <w:proofErr w:type="gramStart"/>
      <w:r w:rsidRPr="003C276B">
        <w:rPr>
          <w:rFonts w:cstheme="minorHAnsi"/>
          <w:color w:val="000000" w:themeColor="text1"/>
          <w:sz w:val="22"/>
          <w:szCs w:val="22"/>
        </w:rPr>
        <w:t>as a result of</w:t>
      </w:r>
      <w:proofErr w:type="gramEnd"/>
      <w:r w:rsidRPr="003C276B">
        <w:rPr>
          <w:rFonts w:cstheme="minorHAnsi"/>
          <w:color w:val="000000" w:themeColor="text1"/>
          <w:sz w:val="22"/>
          <w:szCs w:val="22"/>
        </w:rPr>
        <w:t xml:space="preserve"> violent extremist activities. This is because as noted by the Committee on the Rights of Persons with Disabilities in General Comment No. 3 </w:t>
      </w:r>
    </w:p>
    <w:p w14:paraId="0AE26E44" w14:textId="77777777" w:rsidR="002F2B95" w:rsidRPr="003C276B" w:rsidRDefault="002F2B95" w:rsidP="002F2B95">
      <w:pPr>
        <w:ind w:left="360"/>
        <w:contextualSpacing/>
        <w:jc w:val="both"/>
        <w:rPr>
          <w:rFonts w:cstheme="minorHAnsi"/>
          <w:color w:val="000000" w:themeColor="text1"/>
        </w:rPr>
      </w:pPr>
      <w:r w:rsidRPr="003C276B">
        <w:rPr>
          <w:rFonts w:cstheme="minorHAnsi"/>
          <w:color w:val="000000" w:themeColor="text1"/>
        </w:rPr>
        <w:t>“International and national laws and policies on disability have historically neglected aspects related to women and girls with disabilities. In turn, laws and policies addressing women have traditionally ignored disability. This invisibility has perpetuated the situation of multiple and intersecting forms of discrimination against women and girls with disabilities. Women with disabilities are discriminated against on the grounds of gender and/or disability, or other possible grounds”.</w:t>
      </w:r>
      <w:r w:rsidRPr="003C276B">
        <w:rPr>
          <w:rFonts w:cstheme="minorHAnsi"/>
          <w:color w:val="000000" w:themeColor="text1"/>
          <w:vertAlign w:val="superscript"/>
        </w:rPr>
        <w:footnoteReference w:id="104"/>
      </w:r>
    </w:p>
    <w:p w14:paraId="2BACD828" w14:textId="77777777" w:rsidR="006B11CE" w:rsidRPr="003C276B" w:rsidRDefault="006B11CE" w:rsidP="002F2B95">
      <w:pPr>
        <w:pBdr>
          <w:top w:val="nil"/>
          <w:left w:val="nil"/>
          <w:bottom w:val="nil"/>
          <w:right w:val="nil"/>
          <w:between w:val="nil"/>
          <w:bar w:val="nil"/>
        </w:pBdr>
        <w:spacing w:before="0" w:after="0" w:line="240" w:lineRule="auto"/>
        <w:jc w:val="both"/>
        <w:rPr>
          <w:sz w:val="22"/>
          <w:szCs w:val="22"/>
        </w:rPr>
      </w:pPr>
    </w:p>
    <w:p w14:paraId="20ED4BE0" w14:textId="77777777" w:rsidR="002C5735" w:rsidRDefault="002C5735">
      <w:pPr>
        <w:spacing w:before="0"/>
        <w:rPr>
          <w:rFonts w:eastAsia="Times New Roman" w:cstheme="minorHAnsi"/>
          <w:noProof/>
          <w:color w:val="000000"/>
          <w:sz w:val="22"/>
          <w:szCs w:val="22"/>
          <w:u w:color="000000"/>
          <w:bdr w:val="nil"/>
        </w:rPr>
      </w:pPr>
      <w:r>
        <w:rPr>
          <w:rFonts w:cstheme="minorHAnsi"/>
          <w:noProof/>
          <w:sz w:val="22"/>
          <w:szCs w:val="22"/>
        </w:rPr>
        <w:br w:type="page"/>
      </w:r>
    </w:p>
    <w:p w14:paraId="4A84A5F1" w14:textId="77777777" w:rsidR="00F56F85" w:rsidRPr="003C276B" w:rsidRDefault="00F56F85" w:rsidP="00F56F85">
      <w:pPr>
        <w:pStyle w:val="Heading1"/>
        <w:numPr>
          <w:ilvl w:val="0"/>
          <w:numId w:val="2"/>
        </w:numPr>
      </w:pPr>
      <w:bookmarkStart w:id="110" w:name="_Toc517871428"/>
      <w:bookmarkStart w:id="111" w:name="_Toc1120284"/>
      <w:r w:rsidRPr="003C276B">
        <w:lastRenderedPageBreak/>
        <w:t>Monitoring and Evaluation (M&amp;E)</w:t>
      </w:r>
      <w:bookmarkEnd w:id="110"/>
      <w:bookmarkEnd w:id="111"/>
    </w:p>
    <w:p w14:paraId="5DDEF906" w14:textId="77777777" w:rsidR="00F56F85" w:rsidRPr="003C276B" w:rsidRDefault="00F56F85" w:rsidP="00F56F85">
      <w:pPr>
        <w:contextualSpacing/>
        <w:jc w:val="both"/>
        <w:rPr>
          <w:sz w:val="22"/>
          <w:szCs w:val="22"/>
        </w:rPr>
      </w:pPr>
      <w:r w:rsidRPr="003C276B">
        <w:rPr>
          <w:noProof/>
          <w:sz w:val="22"/>
          <w:szCs w:val="22"/>
        </w:rPr>
        <w:drawing>
          <wp:inline distT="0" distB="0" distL="0" distR="0" wp14:anchorId="3E960440" wp14:editId="1C2DCE63">
            <wp:extent cx="304800" cy="24384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43840"/>
                    </a:xfrm>
                    <a:prstGeom prst="rect">
                      <a:avLst/>
                    </a:prstGeom>
                    <a:noFill/>
                  </pic:spPr>
                </pic:pic>
              </a:graphicData>
            </a:graphic>
          </wp:inline>
        </w:drawing>
      </w:r>
      <w:r w:rsidRPr="003C276B">
        <w:rPr>
          <w:sz w:val="22"/>
          <w:szCs w:val="22"/>
        </w:rPr>
        <w:t xml:space="preserve"> Please refer to Section 3.50 of the Operational Guide to the IDDRS</w:t>
      </w:r>
    </w:p>
    <w:p w14:paraId="4E04394A" w14:textId="77777777" w:rsidR="0048518C" w:rsidRPr="003C276B" w:rsidRDefault="0048518C" w:rsidP="00F56F85">
      <w:pPr>
        <w:contextualSpacing/>
        <w:jc w:val="both"/>
        <w:rPr>
          <w:sz w:val="22"/>
          <w:szCs w:val="22"/>
        </w:rPr>
      </w:pPr>
    </w:p>
    <w:p w14:paraId="1316AB1F" w14:textId="77777777" w:rsidR="0048518C" w:rsidRPr="003C276B" w:rsidRDefault="0048518C" w:rsidP="00F56F85">
      <w:pPr>
        <w:contextualSpacing/>
        <w:jc w:val="both"/>
        <w:rPr>
          <w:sz w:val="22"/>
          <w:szCs w:val="22"/>
        </w:rPr>
      </w:pPr>
      <w:r w:rsidRPr="003C276B">
        <w:rPr>
          <w:sz w:val="22"/>
          <w:szCs w:val="22"/>
        </w:rPr>
        <w:t xml:space="preserve">While planning, </w:t>
      </w:r>
      <w:proofErr w:type="gramStart"/>
      <w:r w:rsidRPr="003C276B">
        <w:rPr>
          <w:sz w:val="22"/>
          <w:szCs w:val="22"/>
        </w:rPr>
        <w:t>designing</w:t>
      </w:r>
      <w:proofErr w:type="gramEnd"/>
      <w:r w:rsidRPr="003C276B">
        <w:rPr>
          <w:sz w:val="22"/>
          <w:szCs w:val="22"/>
        </w:rPr>
        <w:t xml:space="preserve"> and implementing P/CVE-related DDR </w:t>
      </w:r>
      <w:r w:rsidR="004131D8">
        <w:rPr>
          <w:sz w:val="22"/>
          <w:szCs w:val="22"/>
        </w:rPr>
        <w:t>activities</w:t>
      </w:r>
      <w:r w:rsidRPr="003C276B">
        <w:rPr>
          <w:sz w:val="22"/>
          <w:szCs w:val="22"/>
        </w:rPr>
        <w:t>, DDR practitioners need to take into consideration the following elements</w:t>
      </w:r>
      <w:r w:rsidR="00DE6AAB" w:rsidRPr="003C276B">
        <w:rPr>
          <w:rStyle w:val="FootnoteReference"/>
          <w:sz w:val="22"/>
          <w:szCs w:val="22"/>
        </w:rPr>
        <w:footnoteReference w:id="105"/>
      </w:r>
      <w:r w:rsidRPr="003C276B">
        <w:rPr>
          <w:sz w:val="22"/>
          <w:szCs w:val="22"/>
        </w:rPr>
        <w:t>:</w:t>
      </w:r>
    </w:p>
    <w:p w14:paraId="67AF7291" w14:textId="77777777" w:rsidR="00DE6AAB" w:rsidRPr="003C276B" w:rsidRDefault="00DE6AAB" w:rsidP="00425E2B">
      <w:pPr>
        <w:pStyle w:val="ListParagraph"/>
        <w:numPr>
          <w:ilvl w:val="0"/>
          <w:numId w:val="43"/>
        </w:numPr>
        <w:tabs>
          <w:tab w:val="clear" w:pos="393"/>
          <w:tab w:val="num" w:pos="1113"/>
        </w:tabs>
        <w:ind w:left="1113"/>
        <w:jc w:val="both"/>
        <w:rPr>
          <w:b/>
          <w:bCs/>
          <w:sz w:val="22"/>
          <w:szCs w:val="22"/>
        </w:rPr>
      </w:pPr>
      <w:r w:rsidRPr="003C276B">
        <w:rPr>
          <w:b/>
          <w:bCs/>
          <w:sz w:val="22"/>
          <w:szCs w:val="22"/>
        </w:rPr>
        <w:t>Laying the foundation:</w:t>
      </w:r>
    </w:p>
    <w:p w14:paraId="50CB0841" w14:textId="77777777" w:rsidR="00DE6AAB" w:rsidRPr="003C276B" w:rsidRDefault="004E56E0" w:rsidP="00DE6AAB">
      <w:pPr>
        <w:ind w:left="1113"/>
        <w:contextualSpacing/>
        <w:jc w:val="both"/>
        <w:rPr>
          <w:sz w:val="22"/>
          <w:szCs w:val="22"/>
        </w:rPr>
      </w:pPr>
      <w:r w:rsidRPr="003C276B">
        <w:rPr>
          <w:sz w:val="22"/>
          <w:szCs w:val="22"/>
        </w:rPr>
        <w:t xml:space="preserve">The elements of P/CVE-related DDR </w:t>
      </w:r>
      <w:r w:rsidR="004131D8">
        <w:rPr>
          <w:sz w:val="22"/>
          <w:szCs w:val="22"/>
        </w:rPr>
        <w:t>activities</w:t>
      </w:r>
      <w:r w:rsidRPr="003C276B">
        <w:rPr>
          <w:sz w:val="22"/>
          <w:szCs w:val="22"/>
        </w:rPr>
        <w:t xml:space="preserve"> should be clearly and transparently explained, as well as the selection of approaches and strategies underpinning the</w:t>
      </w:r>
      <w:r w:rsidR="004131D8">
        <w:rPr>
          <w:sz w:val="22"/>
          <w:szCs w:val="22"/>
        </w:rPr>
        <w:t>se activities</w:t>
      </w:r>
      <w:r w:rsidRPr="003C276B">
        <w:rPr>
          <w:sz w:val="22"/>
          <w:szCs w:val="22"/>
        </w:rPr>
        <w:t>. This should include a conflict and gender sensitivity dimension.</w:t>
      </w:r>
      <w:r w:rsidR="00DE6AAB" w:rsidRPr="003C276B">
        <w:rPr>
          <w:sz w:val="22"/>
          <w:szCs w:val="22"/>
        </w:rPr>
        <w:t xml:space="preserve"> </w:t>
      </w:r>
      <w:proofErr w:type="gramStart"/>
      <w:r w:rsidR="00DE6AAB" w:rsidRPr="003C276B">
        <w:rPr>
          <w:sz w:val="22"/>
          <w:szCs w:val="22"/>
        </w:rPr>
        <w:t>In order to</w:t>
      </w:r>
      <w:proofErr w:type="gramEnd"/>
      <w:r w:rsidR="00DE6AAB" w:rsidRPr="003C276B">
        <w:rPr>
          <w:sz w:val="22"/>
          <w:szCs w:val="22"/>
        </w:rPr>
        <w:t xml:space="preserve"> achieve this, programming should begin with an analysis of what the situation currently</w:t>
      </w:r>
      <w:r w:rsidR="005219CC" w:rsidRPr="003C276B">
        <w:rPr>
          <w:sz w:val="22"/>
          <w:szCs w:val="22"/>
        </w:rPr>
        <w:t xml:space="preserve"> is</w:t>
      </w:r>
      <w:r w:rsidR="00DE6AAB" w:rsidRPr="003C276B">
        <w:rPr>
          <w:sz w:val="22"/>
          <w:szCs w:val="22"/>
        </w:rPr>
        <w:t xml:space="preserve"> and what is the desired situation. This would help DDR practitioners lay down their objectives of the program while ensuring a “do no harm” intervention.</w:t>
      </w:r>
    </w:p>
    <w:p w14:paraId="18088ED1" w14:textId="77777777" w:rsidR="00DE6AAB" w:rsidRPr="003C276B" w:rsidRDefault="00DE6AAB" w:rsidP="00DE6AAB">
      <w:pPr>
        <w:ind w:left="1113"/>
        <w:contextualSpacing/>
        <w:jc w:val="both"/>
        <w:rPr>
          <w:sz w:val="22"/>
          <w:szCs w:val="22"/>
        </w:rPr>
      </w:pPr>
      <w:r w:rsidRPr="003C276B">
        <w:rPr>
          <w:sz w:val="22"/>
          <w:szCs w:val="22"/>
        </w:rPr>
        <w:t xml:space="preserve"> </w:t>
      </w:r>
    </w:p>
    <w:p w14:paraId="1B5B9C4E" w14:textId="77777777" w:rsidR="00DE6AAB" w:rsidRPr="003C276B" w:rsidRDefault="00DE6AAB" w:rsidP="00A45BA1">
      <w:pPr>
        <w:ind w:left="1113"/>
        <w:contextualSpacing/>
        <w:jc w:val="both"/>
        <w:rPr>
          <w:sz w:val="22"/>
          <w:szCs w:val="22"/>
        </w:rPr>
      </w:pPr>
      <w:r w:rsidRPr="003C276B">
        <w:rPr>
          <w:sz w:val="22"/>
          <w:szCs w:val="22"/>
        </w:rPr>
        <w:t>It is important to not</w:t>
      </w:r>
      <w:r w:rsidR="00A45BA1" w:rsidRPr="003C276B">
        <w:rPr>
          <w:sz w:val="22"/>
          <w:szCs w:val="22"/>
        </w:rPr>
        <w:t>e</w:t>
      </w:r>
      <w:r w:rsidRPr="003C276B">
        <w:rPr>
          <w:sz w:val="22"/>
          <w:szCs w:val="22"/>
        </w:rPr>
        <w:t xml:space="preserve"> that </w:t>
      </w:r>
      <w:r w:rsidR="00A45BA1" w:rsidRPr="003C276B">
        <w:rPr>
          <w:sz w:val="22"/>
          <w:szCs w:val="22"/>
        </w:rPr>
        <w:t xml:space="preserve">P/CVE-related DDR </w:t>
      </w:r>
      <w:r w:rsidR="004131D8">
        <w:rPr>
          <w:sz w:val="22"/>
          <w:szCs w:val="22"/>
        </w:rPr>
        <w:t>activities</w:t>
      </w:r>
      <w:r w:rsidR="00A45BA1" w:rsidRPr="003C276B">
        <w:rPr>
          <w:sz w:val="22"/>
          <w:szCs w:val="22"/>
        </w:rPr>
        <w:t xml:space="preserve"> are highly political and sensitive interventions </w:t>
      </w:r>
      <w:r w:rsidR="005219CC" w:rsidRPr="003C276B">
        <w:rPr>
          <w:sz w:val="22"/>
          <w:szCs w:val="22"/>
        </w:rPr>
        <w:t>that are</w:t>
      </w:r>
      <w:r w:rsidR="00A45BA1" w:rsidRPr="003C276B">
        <w:rPr>
          <w:sz w:val="22"/>
          <w:szCs w:val="22"/>
        </w:rPr>
        <w:t xml:space="preserve"> conducted in complex and volatile contexts, therefore a </w:t>
      </w:r>
      <w:r w:rsidRPr="003C276B">
        <w:rPr>
          <w:sz w:val="22"/>
          <w:szCs w:val="22"/>
        </w:rPr>
        <w:t xml:space="preserve">regular risk management </w:t>
      </w:r>
      <w:r w:rsidR="00A45BA1" w:rsidRPr="003C276B">
        <w:rPr>
          <w:sz w:val="22"/>
          <w:szCs w:val="22"/>
        </w:rPr>
        <w:t>tool should be adopted throughout</w:t>
      </w:r>
      <w:r w:rsidRPr="003C276B">
        <w:rPr>
          <w:sz w:val="22"/>
          <w:szCs w:val="22"/>
        </w:rPr>
        <w:t>.</w:t>
      </w:r>
    </w:p>
    <w:p w14:paraId="24880E8A" w14:textId="77777777" w:rsidR="00DE6AAB" w:rsidRPr="003C276B" w:rsidRDefault="004131D8" w:rsidP="00425E2B">
      <w:pPr>
        <w:pStyle w:val="ListParagraph"/>
        <w:numPr>
          <w:ilvl w:val="0"/>
          <w:numId w:val="43"/>
        </w:numPr>
        <w:tabs>
          <w:tab w:val="clear" w:pos="393"/>
          <w:tab w:val="num" w:pos="1113"/>
        </w:tabs>
        <w:ind w:left="1113"/>
        <w:jc w:val="both"/>
        <w:rPr>
          <w:b/>
          <w:bCs/>
          <w:sz w:val="22"/>
          <w:szCs w:val="22"/>
        </w:rPr>
      </w:pPr>
      <w:r>
        <w:rPr>
          <w:b/>
          <w:bCs/>
          <w:sz w:val="22"/>
          <w:szCs w:val="22"/>
        </w:rPr>
        <w:t>Activity design</w:t>
      </w:r>
      <w:r w:rsidR="00DE6AAB" w:rsidRPr="003C276B">
        <w:rPr>
          <w:b/>
          <w:bCs/>
          <w:sz w:val="22"/>
          <w:szCs w:val="22"/>
        </w:rPr>
        <w:t>:</w:t>
      </w:r>
    </w:p>
    <w:p w14:paraId="12A29270" w14:textId="77777777" w:rsidR="00A45BA1" w:rsidRPr="003C276B" w:rsidRDefault="00A45BA1" w:rsidP="00A45BA1">
      <w:pPr>
        <w:pStyle w:val="ListParagraph"/>
        <w:ind w:left="1113"/>
        <w:jc w:val="both"/>
        <w:rPr>
          <w:sz w:val="22"/>
          <w:szCs w:val="22"/>
        </w:rPr>
      </w:pPr>
    </w:p>
    <w:p w14:paraId="01D87F0D" w14:textId="77777777" w:rsidR="00A45BA1" w:rsidRPr="003C276B" w:rsidRDefault="00A45BA1" w:rsidP="00A45BA1">
      <w:pPr>
        <w:pStyle w:val="ListParagraph"/>
        <w:ind w:left="1113"/>
        <w:jc w:val="both"/>
        <w:rPr>
          <w:sz w:val="22"/>
          <w:szCs w:val="22"/>
        </w:rPr>
      </w:pPr>
      <w:r w:rsidRPr="003C276B">
        <w:rPr>
          <w:sz w:val="22"/>
          <w:szCs w:val="22"/>
        </w:rPr>
        <w:t xml:space="preserve">An M&amp;E framework should be developed to identify the factors of vulnerability and resilience to violent extremism in the </w:t>
      </w:r>
      <w:r w:rsidR="004131D8">
        <w:rPr>
          <w:sz w:val="22"/>
          <w:szCs w:val="22"/>
        </w:rPr>
        <w:t xml:space="preserve">DDR </w:t>
      </w:r>
      <w:r w:rsidRPr="003C276B">
        <w:rPr>
          <w:sz w:val="22"/>
          <w:szCs w:val="22"/>
        </w:rPr>
        <w:t xml:space="preserve">context. This should be coupled with a set of theories of change and measurable indicators of success and failure, as well as assumptions, </w:t>
      </w:r>
      <w:proofErr w:type="gramStart"/>
      <w:r w:rsidRPr="003C276B">
        <w:rPr>
          <w:sz w:val="22"/>
          <w:szCs w:val="22"/>
        </w:rPr>
        <w:t>risks</w:t>
      </w:r>
      <w:proofErr w:type="gramEnd"/>
      <w:r w:rsidRPr="003C276B">
        <w:rPr>
          <w:sz w:val="22"/>
          <w:szCs w:val="22"/>
        </w:rPr>
        <w:t xml:space="preserve"> and risk mitigation factors. Indicators should also be developed in a manner that is participatory </w:t>
      </w:r>
      <w:r w:rsidR="004131D8">
        <w:rPr>
          <w:sz w:val="22"/>
          <w:szCs w:val="22"/>
        </w:rPr>
        <w:t>and</w:t>
      </w:r>
      <w:r w:rsidRPr="003C276B">
        <w:rPr>
          <w:sz w:val="22"/>
          <w:szCs w:val="22"/>
        </w:rPr>
        <w:t xml:space="preserve"> include</w:t>
      </w:r>
      <w:r w:rsidR="004131D8">
        <w:rPr>
          <w:sz w:val="22"/>
          <w:szCs w:val="22"/>
        </w:rPr>
        <w:t>s</w:t>
      </w:r>
      <w:r w:rsidRPr="003C276B">
        <w:rPr>
          <w:sz w:val="22"/>
          <w:szCs w:val="22"/>
        </w:rPr>
        <w:t xml:space="preserve"> relevant stakeholders, while considering their potentially conflicting perceptions about the sensitive topics being dealt with such as radicalization and extremism.</w:t>
      </w:r>
    </w:p>
    <w:p w14:paraId="698EB737" w14:textId="77777777" w:rsidR="00DE6AAB" w:rsidRPr="003C276B" w:rsidRDefault="00A45BA1" w:rsidP="00A45BA1">
      <w:pPr>
        <w:ind w:left="1113"/>
        <w:contextualSpacing/>
        <w:jc w:val="both"/>
        <w:rPr>
          <w:sz w:val="22"/>
          <w:szCs w:val="22"/>
        </w:rPr>
      </w:pPr>
      <w:r w:rsidRPr="003C276B">
        <w:rPr>
          <w:sz w:val="22"/>
          <w:szCs w:val="22"/>
        </w:rPr>
        <w:t>The M&amp;E framework should also include</w:t>
      </w:r>
      <w:r w:rsidR="00DE6AAB" w:rsidRPr="003C276B">
        <w:rPr>
          <w:sz w:val="22"/>
          <w:szCs w:val="22"/>
        </w:rPr>
        <w:t xml:space="preserve"> critical thinking </w:t>
      </w:r>
      <w:r w:rsidRPr="003C276B">
        <w:rPr>
          <w:sz w:val="22"/>
          <w:szCs w:val="22"/>
        </w:rPr>
        <w:t xml:space="preserve">mechanisms that would encourage DDR practitioners to </w:t>
      </w:r>
      <w:r w:rsidR="00DE6AAB" w:rsidRPr="003C276B">
        <w:rPr>
          <w:sz w:val="22"/>
          <w:szCs w:val="22"/>
        </w:rPr>
        <w:t xml:space="preserve">test assumptions upon which interventions are based, and </w:t>
      </w:r>
      <w:r w:rsidR="00E63B4E" w:rsidRPr="003C276B">
        <w:rPr>
          <w:sz w:val="22"/>
          <w:szCs w:val="22"/>
        </w:rPr>
        <w:t xml:space="preserve">to </w:t>
      </w:r>
      <w:r w:rsidR="00DE6AAB" w:rsidRPr="003C276B">
        <w:rPr>
          <w:sz w:val="22"/>
          <w:szCs w:val="22"/>
        </w:rPr>
        <w:t>define clear directions for change.</w:t>
      </w:r>
      <w:r w:rsidRPr="003C276B">
        <w:rPr>
          <w:sz w:val="22"/>
          <w:szCs w:val="22"/>
        </w:rPr>
        <w:t xml:space="preserve"> </w:t>
      </w:r>
    </w:p>
    <w:p w14:paraId="23179A3E" w14:textId="77777777" w:rsidR="00A45BA1" w:rsidRPr="003C276B" w:rsidRDefault="00A45BA1" w:rsidP="00425E2B">
      <w:pPr>
        <w:pStyle w:val="ListParagraph"/>
        <w:numPr>
          <w:ilvl w:val="0"/>
          <w:numId w:val="43"/>
        </w:numPr>
        <w:tabs>
          <w:tab w:val="clear" w:pos="393"/>
          <w:tab w:val="num" w:pos="1113"/>
        </w:tabs>
        <w:ind w:left="1113"/>
        <w:jc w:val="both"/>
        <w:rPr>
          <w:b/>
          <w:bCs/>
          <w:sz w:val="22"/>
          <w:szCs w:val="22"/>
        </w:rPr>
      </w:pPr>
      <w:r w:rsidRPr="003C276B">
        <w:rPr>
          <w:b/>
          <w:bCs/>
          <w:sz w:val="22"/>
          <w:szCs w:val="22"/>
        </w:rPr>
        <w:t>Monitoring Strategy and Data Collection</w:t>
      </w:r>
    </w:p>
    <w:p w14:paraId="5B84FE29" w14:textId="77777777" w:rsidR="00A45BA1" w:rsidRPr="003C276B" w:rsidRDefault="00A45BA1" w:rsidP="00A45BA1">
      <w:pPr>
        <w:pStyle w:val="ListParagraph"/>
        <w:ind w:left="393"/>
        <w:jc w:val="both"/>
        <w:rPr>
          <w:sz w:val="22"/>
          <w:szCs w:val="22"/>
        </w:rPr>
      </w:pPr>
    </w:p>
    <w:p w14:paraId="1817493B" w14:textId="77777777" w:rsidR="00A45BA1" w:rsidRPr="003C276B" w:rsidRDefault="00A45BA1" w:rsidP="003918D5">
      <w:pPr>
        <w:pStyle w:val="ListParagraph"/>
        <w:ind w:left="1113"/>
        <w:jc w:val="both"/>
        <w:rPr>
          <w:sz w:val="22"/>
          <w:szCs w:val="22"/>
        </w:rPr>
      </w:pPr>
      <w:r w:rsidRPr="003C276B">
        <w:rPr>
          <w:sz w:val="22"/>
          <w:szCs w:val="22"/>
        </w:rPr>
        <w:t xml:space="preserve">Data collection, analysis and reporting strategies should be put in place to ensure a timely, accurate and detailed flow of information throughout the different components of P/CVE-related DDR </w:t>
      </w:r>
      <w:r w:rsidR="004131D8">
        <w:rPr>
          <w:sz w:val="22"/>
          <w:szCs w:val="22"/>
        </w:rPr>
        <w:t>activities</w:t>
      </w:r>
      <w:r w:rsidRPr="003C276B">
        <w:rPr>
          <w:sz w:val="22"/>
          <w:szCs w:val="22"/>
        </w:rPr>
        <w:t>.</w:t>
      </w:r>
      <w:r w:rsidR="003918D5" w:rsidRPr="003C276B">
        <w:rPr>
          <w:sz w:val="22"/>
          <w:szCs w:val="22"/>
        </w:rPr>
        <w:t xml:space="preserve"> In a highly volatile context such as that of violent extremism, data, </w:t>
      </w:r>
      <w:proofErr w:type="gramStart"/>
      <w:r w:rsidR="003918D5" w:rsidRPr="003C276B">
        <w:rPr>
          <w:sz w:val="22"/>
          <w:szCs w:val="22"/>
        </w:rPr>
        <w:lastRenderedPageBreak/>
        <w:t>tactics</w:t>
      </w:r>
      <w:proofErr w:type="gramEnd"/>
      <w:r w:rsidR="003918D5" w:rsidRPr="003C276B">
        <w:rPr>
          <w:sz w:val="22"/>
          <w:szCs w:val="22"/>
        </w:rPr>
        <w:t xml:space="preserve"> and responses could</w:t>
      </w:r>
      <w:r w:rsidR="004131D8">
        <w:rPr>
          <w:sz w:val="22"/>
          <w:szCs w:val="22"/>
        </w:rPr>
        <w:t xml:space="preserve"> change over</w:t>
      </w:r>
      <w:r w:rsidR="003918D5" w:rsidRPr="003C276B">
        <w:rPr>
          <w:sz w:val="22"/>
          <w:szCs w:val="22"/>
        </w:rPr>
        <w:t xml:space="preserve"> a short time span. Therefore, it is essential to ensure the existence </w:t>
      </w:r>
      <w:r w:rsidR="00365A64" w:rsidRPr="003C276B">
        <w:rPr>
          <w:sz w:val="22"/>
          <w:szCs w:val="22"/>
        </w:rPr>
        <w:t>of</w:t>
      </w:r>
      <w:r w:rsidR="003918D5" w:rsidRPr="003C276B">
        <w:rPr>
          <w:sz w:val="22"/>
          <w:szCs w:val="22"/>
        </w:rPr>
        <w:t xml:space="preserve"> reliable, accurate</w:t>
      </w:r>
      <w:r w:rsidR="00365A64" w:rsidRPr="003C276B">
        <w:rPr>
          <w:sz w:val="22"/>
          <w:szCs w:val="22"/>
        </w:rPr>
        <w:t xml:space="preserve"> and</w:t>
      </w:r>
      <w:r w:rsidR="003918D5" w:rsidRPr="003C276B">
        <w:rPr>
          <w:sz w:val="22"/>
          <w:szCs w:val="22"/>
        </w:rPr>
        <w:t xml:space="preserve"> credible data sources.</w:t>
      </w:r>
    </w:p>
    <w:p w14:paraId="50612A35" w14:textId="77777777" w:rsidR="00A45BA1" w:rsidRPr="003C276B" w:rsidRDefault="00A45BA1" w:rsidP="00A45BA1">
      <w:pPr>
        <w:pStyle w:val="ListParagraph"/>
        <w:ind w:left="393"/>
        <w:jc w:val="both"/>
        <w:rPr>
          <w:sz w:val="22"/>
          <w:szCs w:val="22"/>
        </w:rPr>
      </w:pPr>
    </w:p>
    <w:p w14:paraId="3A9D21EC" w14:textId="77777777" w:rsidR="003918D5" w:rsidRPr="003C276B" w:rsidRDefault="00A45BA1" w:rsidP="00425E2B">
      <w:pPr>
        <w:pStyle w:val="ListParagraph"/>
        <w:numPr>
          <w:ilvl w:val="0"/>
          <w:numId w:val="43"/>
        </w:numPr>
        <w:tabs>
          <w:tab w:val="clear" w:pos="393"/>
          <w:tab w:val="num" w:pos="1113"/>
        </w:tabs>
        <w:ind w:left="1113"/>
        <w:jc w:val="both"/>
        <w:rPr>
          <w:sz w:val="22"/>
          <w:szCs w:val="22"/>
        </w:rPr>
      </w:pPr>
      <w:r w:rsidRPr="003C276B">
        <w:rPr>
          <w:b/>
          <w:bCs/>
          <w:sz w:val="22"/>
          <w:szCs w:val="22"/>
        </w:rPr>
        <w:t>Evaluation and Learning</w:t>
      </w:r>
    </w:p>
    <w:p w14:paraId="392B3F70" w14:textId="77777777" w:rsidR="003918D5" w:rsidRPr="003C276B" w:rsidRDefault="003918D5" w:rsidP="003918D5">
      <w:pPr>
        <w:pStyle w:val="ListParagraph"/>
        <w:ind w:left="1113"/>
        <w:jc w:val="both"/>
        <w:rPr>
          <w:sz w:val="22"/>
          <w:szCs w:val="22"/>
        </w:rPr>
      </w:pPr>
    </w:p>
    <w:p w14:paraId="4B2D8A52" w14:textId="77777777" w:rsidR="003918D5" w:rsidRPr="003C276B" w:rsidRDefault="003918D5" w:rsidP="003918D5">
      <w:pPr>
        <w:pStyle w:val="ListParagraph"/>
        <w:ind w:left="1113"/>
        <w:jc w:val="both"/>
        <w:rPr>
          <w:sz w:val="22"/>
          <w:szCs w:val="22"/>
        </w:rPr>
      </w:pPr>
      <w:r w:rsidRPr="003C276B">
        <w:rPr>
          <w:sz w:val="22"/>
          <w:szCs w:val="22"/>
        </w:rPr>
        <w:t xml:space="preserve">Evaluation mechanisms should be designed to ensure regular assessment of the different </w:t>
      </w:r>
      <w:r w:rsidR="004131D8">
        <w:rPr>
          <w:sz w:val="22"/>
          <w:szCs w:val="22"/>
        </w:rPr>
        <w:t>activities</w:t>
      </w:r>
      <w:r w:rsidRPr="003C276B">
        <w:rPr>
          <w:sz w:val="22"/>
          <w:szCs w:val="22"/>
        </w:rPr>
        <w:t xml:space="preserve"> and timely responsiveness to problems that may arise. A </w:t>
      </w:r>
      <w:r w:rsidR="004131D8">
        <w:rPr>
          <w:sz w:val="22"/>
          <w:szCs w:val="22"/>
        </w:rPr>
        <w:t>r</w:t>
      </w:r>
      <w:r w:rsidRPr="003C276B">
        <w:rPr>
          <w:sz w:val="22"/>
          <w:szCs w:val="22"/>
        </w:rPr>
        <w:t xml:space="preserve">ange of methods to </w:t>
      </w:r>
      <w:r w:rsidR="004131D8" w:rsidRPr="003C276B">
        <w:rPr>
          <w:sz w:val="22"/>
          <w:szCs w:val="22"/>
        </w:rPr>
        <w:t>contextualize</w:t>
      </w:r>
      <w:r w:rsidRPr="003C276B">
        <w:rPr>
          <w:sz w:val="22"/>
          <w:szCs w:val="22"/>
        </w:rPr>
        <w:t xml:space="preserve"> and validate data should be in place to ensure the dismissal of biases and subjectivity.</w:t>
      </w:r>
    </w:p>
    <w:p w14:paraId="2D205570" w14:textId="77777777" w:rsidR="003918D5" w:rsidRPr="003C276B" w:rsidRDefault="003918D5" w:rsidP="003918D5">
      <w:pPr>
        <w:pStyle w:val="ListParagraph"/>
        <w:ind w:left="1113"/>
        <w:jc w:val="both"/>
        <w:rPr>
          <w:sz w:val="22"/>
          <w:szCs w:val="22"/>
        </w:rPr>
      </w:pPr>
    </w:p>
    <w:p w14:paraId="4C7A87DF" w14:textId="77777777" w:rsidR="003918D5" w:rsidRPr="003C276B" w:rsidRDefault="003918D5" w:rsidP="003918D5">
      <w:pPr>
        <w:pStyle w:val="ListParagraph"/>
        <w:ind w:left="1113"/>
        <w:jc w:val="both"/>
        <w:rPr>
          <w:sz w:val="22"/>
          <w:szCs w:val="22"/>
        </w:rPr>
      </w:pPr>
      <w:r w:rsidRPr="003C276B">
        <w:rPr>
          <w:sz w:val="22"/>
          <w:szCs w:val="22"/>
        </w:rPr>
        <w:t xml:space="preserve">Finally, the impact of P/CVE-related DDR </w:t>
      </w:r>
      <w:r w:rsidR="004131D8">
        <w:rPr>
          <w:sz w:val="22"/>
          <w:szCs w:val="22"/>
        </w:rPr>
        <w:t>activities</w:t>
      </w:r>
      <w:r w:rsidRPr="003C276B">
        <w:rPr>
          <w:sz w:val="22"/>
          <w:szCs w:val="22"/>
        </w:rPr>
        <w:t xml:space="preserve"> should be assessed regularly to ensure that </w:t>
      </w:r>
      <w:r w:rsidR="004131D8">
        <w:rPr>
          <w:sz w:val="22"/>
          <w:szCs w:val="22"/>
        </w:rPr>
        <w:t>objectives are</w:t>
      </w:r>
      <w:r w:rsidRPr="003C276B">
        <w:rPr>
          <w:sz w:val="22"/>
          <w:szCs w:val="22"/>
        </w:rPr>
        <w:t xml:space="preserve"> being achieved, while taking into consideration that P/CVE-related DDR </w:t>
      </w:r>
      <w:r w:rsidR="004131D8">
        <w:rPr>
          <w:sz w:val="22"/>
          <w:szCs w:val="22"/>
        </w:rPr>
        <w:t>activities</w:t>
      </w:r>
      <w:r w:rsidRPr="003C276B">
        <w:rPr>
          <w:sz w:val="22"/>
          <w:szCs w:val="22"/>
        </w:rPr>
        <w:t xml:space="preserve"> are long-term interventions and thus </w:t>
      </w:r>
      <w:proofErr w:type="gramStart"/>
      <w:r w:rsidRPr="003C276B">
        <w:rPr>
          <w:sz w:val="22"/>
          <w:szCs w:val="22"/>
        </w:rPr>
        <w:t>a number of</w:t>
      </w:r>
      <w:proofErr w:type="gramEnd"/>
      <w:r w:rsidRPr="003C276B">
        <w:rPr>
          <w:sz w:val="22"/>
          <w:szCs w:val="22"/>
        </w:rPr>
        <w:t xml:space="preserve"> milestones need</w:t>
      </w:r>
      <w:r w:rsidR="0005596A" w:rsidRPr="003C276B">
        <w:rPr>
          <w:sz w:val="22"/>
          <w:szCs w:val="22"/>
        </w:rPr>
        <w:t xml:space="preserve"> </w:t>
      </w:r>
      <w:r w:rsidRPr="003C276B">
        <w:rPr>
          <w:sz w:val="22"/>
          <w:szCs w:val="22"/>
        </w:rPr>
        <w:t>to be planned</w:t>
      </w:r>
      <w:r w:rsidR="0005596A" w:rsidRPr="003C276B">
        <w:rPr>
          <w:sz w:val="22"/>
          <w:szCs w:val="22"/>
        </w:rPr>
        <w:t xml:space="preserve"> for</w:t>
      </w:r>
      <w:r w:rsidRPr="003C276B">
        <w:rPr>
          <w:sz w:val="22"/>
          <w:szCs w:val="22"/>
        </w:rPr>
        <w:t xml:space="preserve"> and assessed</w:t>
      </w:r>
      <w:r w:rsidR="0005596A" w:rsidRPr="003C276B">
        <w:rPr>
          <w:sz w:val="22"/>
          <w:szCs w:val="22"/>
        </w:rPr>
        <w:t>.</w:t>
      </w:r>
    </w:p>
    <w:p w14:paraId="13BB5C38" w14:textId="77777777" w:rsidR="00F56F85" w:rsidRPr="003C276B" w:rsidRDefault="00F56F85" w:rsidP="00F56F85">
      <w:pPr>
        <w:pStyle w:val="Default"/>
        <w:tabs>
          <w:tab w:val="left" w:pos="753"/>
        </w:tabs>
        <w:contextualSpacing/>
        <w:jc w:val="center"/>
        <w:rPr>
          <w:rFonts w:asciiTheme="minorHAnsi" w:hAnsiTheme="minorHAnsi" w:cs="Times New Roman"/>
        </w:rPr>
      </w:pPr>
      <w:r w:rsidRPr="003C276B">
        <w:rPr>
          <w:rFonts w:asciiTheme="minorHAnsi" w:hAnsiTheme="minorHAnsi" w:cs="Times New Roman"/>
        </w:rPr>
        <w:t>*********</w:t>
      </w:r>
    </w:p>
    <w:p w14:paraId="15CD7A88" w14:textId="77777777" w:rsidR="00F56F85" w:rsidRPr="003C276B" w:rsidRDefault="00F56F85" w:rsidP="00F56F85">
      <w:pPr>
        <w:pStyle w:val="Default"/>
        <w:tabs>
          <w:tab w:val="left" w:pos="753"/>
        </w:tabs>
        <w:contextualSpacing/>
        <w:jc w:val="center"/>
        <w:rPr>
          <w:rFonts w:asciiTheme="minorHAnsi" w:hAnsiTheme="minorHAnsi" w:cs="Times New Roman"/>
        </w:rPr>
      </w:pPr>
      <w:r w:rsidRPr="003C276B">
        <w:rPr>
          <w:rFonts w:asciiTheme="minorHAnsi" w:hAnsiTheme="minorHAnsi" w:cs="Times New Roman"/>
        </w:rPr>
        <w:t>******</w:t>
      </w:r>
    </w:p>
    <w:p w14:paraId="06E27100" w14:textId="77777777" w:rsidR="00F56F85" w:rsidRPr="003C276B" w:rsidRDefault="00F56F85" w:rsidP="00F56F85">
      <w:pPr>
        <w:pStyle w:val="Default"/>
        <w:tabs>
          <w:tab w:val="left" w:pos="753"/>
        </w:tabs>
        <w:contextualSpacing/>
        <w:jc w:val="center"/>
        <w:rPr>
          <w:rFonts w:asciiTheme="minorHAnsi" w:hAnsiTheme="minorHAnsi" w:cs="Times New Roman"/>
        </w:rPr>
      </w:pPr>
      <w:r w:rsidRPr="003C276B">
        <w:rPr>
          <w:rFonts w:asciiTheme="minorHAnsi" w:hAnsiTheme="minorHAnsi" w:cs="Times New Roman"/>
        </w:rPr>
        <w:t>****</w:t>
      </w:r>
    </w:p>
    <w:p w14:paraId="3815CC51" w14:textId="77777777" w:rsidR="00F56F85" w:rsidRPr="00B51FEE" w:rsidRDefault="00F56F85" w:rsidP="00F56F85">
      <w:pPr>
        <w:pStyle w:val="Default"/>
        <w:tabs>
          <w:tab w:val="left" w:pos="753"/>
        </w:tabs>
        <w:contextualSpacing/>
        <w:jc w:val="center"/>
        <w:rPr>
          <w:rFonts w:asciiTheme="minorHAnsi" w:hAnsiTheme="minorHAnsi" w:cs="Times New Roman"/>
        </w:rPr>
      </w:pPr>
      <w:r w:rsidRPr="003C276B">
        <w:rPr>
          <w:rFonts w:asciiTheme="minorHAnsi" w:hAnsiTheme="minorHAnsi" w:cs="Times New Roman"/>
        </w:rPr>
        <w:t>*</w:t>
      </w:r>
    </w:p>
    <w:p w14:paraId="374C058F" w14:textId="77777777" w:rsidR="0014116C" w:rsidRPr="0014116C" w:rsidRDefault="0014116C" w:rsidP="0014116C">
      <w:pPr>
        <w:rPr>
          <w:rFonts w:eastAsia="Calibri Light" w:cs="Calibri Light"/>
          <w:sz w:val="22"/>
          <w:szCs w:val="22"/>
        </w:rPr>
      </w:pPr>
    </w:p>
    <w:p w14:paraId="7A7E1962" w14:textId="77777777" w:rsidR="004D1957" w:rsidRPr="00B21F7E" w:rsidRDefault="004D1957" w:rsidP="00B21F7E">
      <w:pPr>
        <w:jc w:val="both"/>
        <w:rPr>
          <w:sz w:val="22"/>
          <w:szCs w:val="22"/>
        </w:rPr>
      </w:pPr>
    </w:p>
    <w:p w14:paraId="52A0CE05" w14:textId="77777777" w:rsidR="004D1957" w:rsidRDefault="004D1957">
      <w:pPr>
        <w:spacing w:before="0"/>
        <w:rPr>
          <w:sz w:val="22"/>
          <w:szCs w:val="22"/>
        </w:rPr>
      </w:pPr>
    </w:p>
    <w:sectPr w:rsidR="004D1957" w:rsidSect="009655B8">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132E0" w14:textId="77777777" w:rsidR="00135A95" w:rsidRDefault="00135A95" w:rsidP="004A1FB4">
      <w:pPr>
        <w:spacing w:before="0" w:after="0" w:line="240" w:lineRule="auto"/>
      </w:pPr>
      <w:r>
        <w:separator/>
      </w:r>
    </w:p>
  </w:endnote>
  <w:endnote w:type="continuationSeparator" w:id="0">
    <w:p w14:paraId="2B7D37E5" w14:textId="77777777" w:rsidR="00135A95" w:rsidRDefault="00135A95" w:rsidP="004A1F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5166" w14:textId="77777777" w:rsidR="00F2279A" w:rsidRDefault="00F2279A" w:rsidP="00901B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E99B0E" w14:textId="77777777" w:rsidR="00F2279A" w:rsidRDefault="00F2279A" w:rsidP="001750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3A75" w14:textId="77777777" w:rsidR="00F2279A" w:rsidRDefault="00F2279A" w:rsidP="00901B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500A">
      <w:rPr>
        <w:rStyle w:val="PageNumber"/>
        <w:noProof/>
      </w:rPr>
      <w:t>11</w:t>
    </w:r>
    <w:r>
      <w:rPr>
        <w:rStyle w:val="PageNumber"/>
      </w:rPr>
      <w:fldChar w:fldCharType="end"/>
    </w:r>
  </w:p>
  <w:p w14:paraId="00548129" w14:textId="77777777" w:rsidR="00F2279A" w:rsidRDefault="00F2279A" w:rsidP="001750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3F91" w14:textId="77777777" w:rsidR="00135A95" w:rsidRDefault="00135A95" w:rsidP="004A1FB4">
      <w:pPr>
        <w:spacing w:before="0" w:after="0" w:line="240" w:lineRule="auto"/>
      </w:pPr>
      <w:r>
        <w:separator/>
      </w:r>
    </w:p>
  </w:footnote>
  <w:footnote w:type="continuationSeparator" w:id="0">
    <w:p w14:paraId="44122AB9" w14:textId="77777777" w:rsidR="00135A95" w:rsidRDefault="00135A95" w:rsidP="004A1FB4">
      <w:pPr>
        <w:spacing w:before="0" w:after="0" w:line="240" w:lineRule="auto"/>
      </w:pPr>
      <w:r>
        <w:continuationSeparator/>
      </w:r>
    </w:p>
  </w:footnote>
  <w:footnote w:id="1">
    <w:p w14:paraId="0B39E262" w14:textId="77777777" w:rsidR="00F2279A" w:rsidRPr="004D2B53" w:rsidRDefault="00F2279A" w:rsidP="004D2B53">
      <w:pPr>
        <w:pStyle w:val="FootnoteText"/>
        <w:spacing w:before="0" w:after="0" w:line="240" w:lineRule="auto"/>
        <w:jc w:val="both"/>
        <w:rPr>
          <w:sz w:val="18"/>
          <w:szCs w:val="18"/>
        </w:rPr>
      </w:pPr>
      <w:r w:rsidRPr="00080B77">
        <w:rPr>
          <w:rStyle w:val="FootnoteReference"/>
          <w:rFonts w:asciiTheme="majorBidi" w:hAnsiTheme="majorBidi" w:cstheme="majorBidi"/>
          <w:sz w:val="18"/>
          <w:szCs w:val="18"/>
        </w:rPr>
        <w:footnoteRef/>
      </w:r>
      <w:r w:rsidRPr="00080B77">
        <w:rPr>
          <w:rFonts w:asciiTheme="majorBidi" w:hAnsiTheme="majorBidi" w:cstheme="majorBidi"/>
          <w:sz w:val="18"/>
          <w:szCs w:val="18"/>
        </w:rPr>
        <w:t xml:space="preserve"> </w:t>
      </w:r>
      <w:r w:rsidRPr="004D2B53">
        <w:rPr>
          <w:sz w:val="18"/>
          <w:szCs w:val="18"/>
        </w:rPr>
        <w:t>Namely in the Central African Republic (MINUSCA), Darfur (UNAMID), the Democratic Republic of Congo (MONUSCO), Mali (MINUSMA), and South Sudan (UNMISS).</w:t>
      </w:r>
    </w:p>
  </w:footnote>
  <w:footnote w:id="2">
    <w:p w14:paraId="46AE75CF" w14:textId="77777777" w:rsidR="00F2279A" w:rsidRPr="004D2B53" w:rsidRDefault="00F2279A" w:rsidP="004D2B53">
      <w:pPr>
        <w:pStyle w:val="FootnoteText"/>
        <w:spacing w:before="0" w:after="0" w:line="240" w:lineRule="auto"/>
        <w:jc w:val="both"/>
        <w:rPr>
          <w:sz w:val="18"/>
          <w:szCs w:val="18"/>
        </w:rPr>
      </w:pPr>
      <w:r w:rsidRPr="004D2B53">
        <w:rPr>
          <w:rStyle w:val="FootnoteReference"/>
          <w:sz w:val="18"/>
          <w:szCs w:val="18"/>
        </w:rPr>
        <w:footnoteRef/>
      </w:r>
      <w:r w:rsidRPr="004D2B53">
        <w:rPr>
          <w:sz w:val="18"/>
          <w:szCs w:val="18"/>
        </w:rPr>
        <w:t xml:space="preserve"> Namely in Libya (UNSMIL), and Somalia (UNSOM), as well as the UN Office to the African Union (UNOAU) and the Office of the Special Adviser to the Secretary-General in Burundi (OSASG-Burundi)</w:t>
      </w:r>
    </w:p>
  </w:footnote>
  <w:footnote w:id="3">
    <w:p w14:paraId="2DEA667C" w14:textId="77777777" w:rsidR="00F2279A" w:rsidRPr="004D2B53" w:rsidRDefault="00F2279A" w:rsidP="004D2B53">
      <w:pPr>
        <w:pStyle w:val="FootnoteText"/>
        <w:spacing w:before="0" w:after="0" w:line="240" w:lineRule="auto"/>
        <w:jc w:val="both"/>
        <w:rPr>
          <w:sz w:val="18"/>
          <w:szCs w:val="18"/>
        </w:rPr>
      </w:pPr>
      <w:r w:rsidRPr="004D2B53">
        <w:rPr>
          <w:rStyle w:val="FootnoteReference"/>
          <w:sz w:val="18"/>
          <w:szCs w:val="18"/>
        </w:rPr>
        <w:footnoteRef/>
      </w:r>
      <w:r w:rsidRPr="004D2B53">
        <w:rPr>
          <w:sz w:val="18"/>
          <w:szCs w:val="18"/>
        </w:rPr>
        <w:t xml:space="preserve"> African Union Commission, Peace and Security Department, </w:t>
      </w:r>
      <w:r w:rsidRPr="004D2B53">
        <w:rPr>
          <w:i/>
          <w:iCs/>
          <w:sz w:val="18"/>
          <w:szCs w:val="18"/>
        </w:rPr>
        <w:t>APSTA Roadmap (2016-2020)</w:t>
      </w:r>
      <w:r w:rsidRPr="004D2B53">
        <w:rPr>
          <w:sz w:val="18"/>
          <w:szCs w:val="18"/>
        </w:rPr>
        <w:t xml:space="preserve">, (Addis Ababa: AUC, December 2015), p.45, available from: </w:t>
      </w:r>
      <w:hyperlink r:id="rId1" w:history="1">
        <w:r w:rsidRPr="004D2B53">
          <w:rPr>
            <w:rStyle w:val="Hyperlink"/>
            <w:sz w:val="18"/>
            <w:szCs w:val="18"/>
          </w:rPr>
          <w:t>http://www.peaceau.org/uploads/2015-en-apsa-roadmap-final.pdf</w:t>
        </w:r>
      </w:hyperlink>
      <w:r w:rsidRPr="004D2B53">
        <w:rPr>
          <w:sz w:val="18"/>
          <w:szCs w:val="18"/>
        </w:rPr>
        <w:t xml:space="preserve">    .</w:t>
      </w:r>
    </w:p>
  </w:footnote>
  <w:footnote w:id="4">
    <w:p w14:paraId="146A6630" w14:textId="77777777" w:rsidR="00F2279A" w:rsidRPr="00080B77" w:rsidRDefault="00F2279A" w:rsidP="00080B77">
      <w:pPr>
        <w:pStyle w:val="FootnoteText"/>
        <w:spacing w:line="240" w:lineRule="auto"/>
        <w:jc w:val="both"/>
        <w:rPr>
          <w:sz w:val="18"/>
          <w:szCs w:val="18"/>
        </w:rPr>
      </w:pPr>
      <w:r w:rsidRPr="00080B77">
        <w:rPr>
          <w:rStyle w:val="FootnoteReference"/>
          <w:sz w:val="18"/>
          <w:szCs w:val="18"/>
        </w:rPr>
        <w:footnoteRef/>
      </w:r>
      <w:r w:rsidRPr="00080B77">
        <w:rPr>
          <w:sz w:val="18"/>
          <w:szCs w:val="18"/>
        </w:rPr>
        <w:t xml:space="preserve"> For more information, see: http://www.unddr.org/iddrs.aspx</w:t>
      </w:r>
    </w:p>
  </w:footnote>
  <w:footnote w:id="5">
    <w:p w14:paraId="50DEE952"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Cockayne, j. and O’Neil, S. (2015), “UN DDR in an Era of Violent Extremism: Is It Fit for Purpose?”, United Nations University, P.7. Available at: </w:t>
      </w:r>
      <w:hyperlink r:id="rId2" w:history="1">
        <w:r w:rsidRPr="00080B77">
          <w:rPr>
            <w:rStyle w:val="Hyperlink"/>
            <w:sz w:val="18"/>
            <w:szCs w:val="18"/>
          </w:rPr>
          <w:t>https://collections.unu.edu/eserv/UNU:6149/UNDDRinAnEraofViolentExtremism.pdf</w:t>
        </w:r>
      </w:hyperlink>
      <w:r w:rsidRPr="00080B77">
        <w:rPr>
          <w:sz w:val="18"/>
          <w:szCs w:val="18"/>
        </w:rPr>
        <w:t xml:space="preserve"> </w:t>
      </w:r>
    </w:p>
  </w:footnote>
  <w:footnote w:id="6">
    <w:p w14:paraId="12A9DD3D"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The Institute for Economics &amp; Peace, “Global Terrorism Index 2017”. P.62. Available at: </w:t>
      </w:r>
      <w:hyperlink r:id="rId3" w:history="1">
        <w:r w:rsidRPr="00080B77">
          <w:rPr>
            <w:rStyle w:val="Hyperlink"/>
            <w:sz w:val="18"/>
            <w:szCs w:val="18"/>
          </w:rPr>
          <w:t>http://visionofhumanity.org/app/uploads/2017/11/Global-Terrorism-Index-2017.pdf</w:t>
        </w:r>
      </w:hyperlink>
      <w:r w:rsidRPr="00080B77">
        <w:rPr>
          <w:sz w:val="18"/>
          <w:szCs w:val="18"/>
        </w:rPr>
        <w:t xml:space="preserve"> </w:t>
      </w:r>
    </w:p>
  </w:footnote>
  <w:footnote w:id="7">
    <w:p w14:paraId="19991699"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Muggah, R. &amp; O'Donnell, C., (2015), “Next Generation Disarmament, Demobilization and Reintegration”, Stability: International Journal of Security and Development.”</w:t>
      </w:r>
      <w:r>
        <w:rPr>
          <w:sz w:val="18"/>
          <w:szCs w:val="18"/>
        </w:rPr>
        <w:t xml:space="preserve"> </w:t>
      </w:r>
      <w:r w:rsidRPr="00080B77">
        <w:rPr>
          <w:sz w:val="18"/>
          <w:szCs w:val="18"/>
        </w:rPr>
        <w:t xml:space="preserve">Available at: </w:t>
      </w:r>
      <w:hyperlink r:id="rId4" w:history="1">
        <w:r w:rsidRPr="00080B77">
          <w:rPr>
            <w:rStyle w:val="Hyperlink"/>
            <w:sz w:val="18"/>
            <w:szCs w:val="18"/>
          </w:rPr>
          <w:t>http://doi.org/10.5334/sta.fs</w:t>
        </w:r>
      </w:hyperlink>
      <w:r w:rsidRPr="00080B77">
        <w:rPr>
          <w:sz w:val="18"/>
          <w:szCs w:val="18"/>
        </w:rPr>
        <w:t xml:space="preserve"> </w:t>
      </w:r>
    </w:p>
  </w:footnote>
  <w:footnote w:id="8">
    <w:p w14:paraId="2104B038"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Security Council resolution 2349 (2017), Peace and security in Africa,</w:t>
      </w:r>
      <w:r w:rsidRPr="00080B77">
        <w:rPr>
          <w:rFonts w:cs="Helvetica"/>
          <w:color w:val="999999"/>
          <w:sz w:val="18"/>
          <w:szCs w:val="18"/>
          <w:shd w:val="clear" w:color="auto" w:fill="FFFFFF"/>
        </w:rPr>
        <w:t xml:space="preserve"> </w:t>
      </w:r>
      <w:r w:rsidRPr="00080B77">
        <w:rPr>
          <w:sz w:val="18"/>
          <w:szCs w:val="18"/>
        </w:rPr>
        <w:t xml:space="preserve">S/RES/2349 (31 March 2017), available from </w:t>
      </w:r>
      <w:hyperlink r:id="rId5" w:history="1">
        <w:r w:rsidRPr="00080B77">
          <w:rPr>
            <w:rStyle w:val="Hyperlink"/>
            <w:sz w:val="18"/>
            <w:szCs w:val="18"/>
          </w:rPr>
          <w:t>http://unscr.com/en/resolutions/doc/2349</w:t>
        </w:r>
      </w:hyperlink>
      <w:r w:rsidRPr="00080B77">
        <w:rPr>
          <w:sz w:val="18"/>
          <w:szCs w:val="18"/>
        </w:rPr>
        <w:t xml:space="preserve"> </w:t>
      </w:r>
    </w:p>
  </w:footnote>
  <w:footnote w:id="9">
    <w:p w14:paraId="4BE91681"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w:t>
      </w:r>
    </w:p>
  </w:footnote>
  <w:footnote w:id="10">
    <w:p w14:paraId="48113B9D"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Muggah, R. &amp; O'Donnell, C., (2015), “Next Generation Disarmament, Demobilization and Reintegration”, Stability: International Journal of Security and Development.”</w:t>
      </w:r>
      <w:r>
        <w:rPr>
          <w:sz w:val="18"/>
          <w:szCs w:val="18"/>
        </w:rPr>
        <w:t xml:space="preserve"> </w:t>
      </w:r>
      <w:r w:rsidRPr="00080B77">
        <w:rPr>
          <w:sz w:val="18"/>
          <w:szCs w:val="18"/>
        </w:rPr>
        <w:t xml:space="preserve">Available at: http://doi.org/10.5334/sta.fs </w:t>
      </w:r>
    </w:p>
  </w:footnote>
  <w:footnote w:id="11">
    <w:p w14:paraId="5828CD53"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James Khalil and Martine Zeuthen (2016), “Countering Violent Extremism and Risk Reduction A Guide to Programme Design and Evaluation”, Royal United Services Institute for Defence and Security Studies. Available at: </w:t>
      </w:r>
      <w:hyperlink r:id="rId6" w:history="1">
        <w:r w:rsidRPr="00080B77">
          <w:rPr>
            <w:sz w:val="18"/>
            <w:szCs w:val="18"/>
          </w:rPr>
          <w:t>https://rusi.org/sites/default/files/20160608_cve_and_rr.combined.online4.pdf</w:t>
        </w:r>
      </w:hyperlink>
      <w:r w:rsidRPr="00080B77">
        <w:rPr>
          <w:sz w:val="18"/>
          <w:szCs w:val="18"/>
        </w:rPr>
        <w:t xml:space="preserve">    </w:t>
      </w:r>
    </w:p>
  </w:footnote>
  <w:footnote w:id="12">
    <w:p w14:paraId="3059DA72"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sidDel="003B4BDB">
        <w:rPr>
          <w:rStyle w:val="Strong"/>
          <w:sz w:val="18"/>
          <w:szCs w:val="18"/>
        </w:rPr>
        <w:t xml:space="preserve"> </w:t>
      </w:r>
      <w:r w:rsidRPr="00080B77">
        <w:rPr>
          <w:sz w:val="18"/>
          <w:szCs w:val="18"/>
        </w:rPr>
        <w:t xml:space="preserve">Cockayne, j. and O’Neil, S. (2015), “UN DDR in an Era of Violent Extremism: Is It Fit for Purpose?”, United Nations University. P.7. Available at: </w:t>
      </w:r>
      <w:hyperlink r:id="rId7" w:history="1">
        <w:r w:rsidRPr="00080B77">
          <w:rPr>
            <w:sz w:val="18"/>
            <w:szCs w:val="18"/>
            <w:u w:val="single"/>
          </w:rPr>
          <w:t>https://collections.unu.edu/eserv/UNU:6149/UNDDRinAnEraofViolentExtremism.pdf</w:t>
        </w:r>
      </w:hyperlink>
      <w:r w:rsidRPr="00080B77">
        <w:rPr>
          <w:sz w:val="18"/>
          <w:szCs w:val="18"/>
        </w:rPr>
        <w:t xml:space="preserve"> </w:t>
      </w:r>
    </w:p>
  </w:footnote>
  <w:footnote w:id="13">
    <w:p w14:paraId="021E1378"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Para 9.</w:t>
      </w:r>
    </w:p>
  </w:footnote>
  <w:footnote w:id="14">
    <w:p w14:paraId="56DDA414" w14:textId="77777777" w:rsidR="00F2279A" w:rsidRPr="00080B77" w:rsidRDefault="00F2279A" w:rsidP="00080B77">
      <w:pPr>
        <w:autoSpaceDE w:val="0"/>
        <w:autoSpaceDN w:val="0"/>
        <w:adjustRightInd w:val="0"/>
        <w:spacing w:before="0" w:after="0" w:line="240" w:lineRule="auto"/>
        <w:jc w:val="both"/>
        <w:rPr>
          <w:rFonts w:cstheme="minorHAnsi"/>
          <w:bCs/>
          <w:sz w:val="18"/>
          <w:szCs w:val="18"/>
        </w:rPr>
      </w:pPr>
      <w:r w:rsidRPr="00080B77">
        <w:rPr>
          <w:rStyle w:val="FootnoteReference"/>
          <w:sz w:val="18"/>
          <w:szCs w:val="18"/>
        </w:rPr>
        <w:footnoteRef/>
      </w:r>
      <w:r w:rsidRPr="00080B77">
        <w:rPr>
          <w:sz w:val="18"/>
          <w:szCs w:val="18"/>
        </w:rPr>
        <w:t xml:space="preserve"> </w:t>
      </w:r>
      <w:r w:rsidRPr="00080B77">
        <w:rPr>
          <w:rFonts w:cstheme="minorHAnsi"/>
          <w:bCs/>
          <w:sz w:val="18"/>
          <w:szCs w:val="18"/>
        </w:rPr>
        <w:t xml:space="preserve">General Assembly Resolution 68/127 on </w:t>
      </w:r>
      <w:r w:rsidRPr="00080B77">
        <w:rPr>
          <w:rFonts w:cstheme="minorHAnsi"/>
          <w:bCs/>
          <w:i/>
          <w:sz w:val="18"/>
          <w:szCs w:val="18"/>
        </w:rPr>
        <w:t>A world against violence and violent extremism</w:t>
      </w:r>
      <w:r w:rsidRPr="00080B77">
        <w:rPr>
          <w:rFonts w:cstheme="minorHAnsi"/>
          <w:bCs/>
          <w:sz w:val="18"/>
          <w:szCs w:val="18"/>
        </w:rPr>
        <w:t xml:space="preserve">. </w:t>
      </w:r>
    </w:p>
  </w:footnote>
  <w:footnote w:id="15">
    <w:p w14:paraId="0FEC8A08"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 </w:t>
      </w:r>
    </w:p>
  </w:footnote>
  <w:footnote w:id="16">
    <w:p w14:paraId="00781B91"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OAU Convention on the Prevention and Combating of Terrorism, Algiers, 14 July 1999, Organization of African Unity, available from: </w:t>
      </w:r>
      <w:hyperlink r:id="rId8" w:history="1">
        <w:r w:rsidRPr="00080B77">
          <w:rPr>
            <w:rStyle w:val="Hyperlink"/>
            <w:sz w:val="18"/>
            <w:szCs w:val="18"/>
          </w:rPr>
          <w:t>https://treaties.un.org/doc/db/Terrorism/OAU-english.pdf</w:t>
        </w:r>
      </w:hyperlink>
      <w:r w:rsidRPr="00080B77">
        <w:rPr>
          <w:sz w:val="18"/>
          <w:szCs w:val="18"/>
        </w:rPr>
        <w:t xml:space="preserve"> </w:t>
      </w:r>
    </w:p>
  </w:footnote>
  <w:footnote w:id="17">
    <w:p w14:paraId="1AC6482B"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Security Council resolution 1566,  Threats to international peace and security caused by terrorist acts, S/RES/1566 (8 October 2004), available from </w:t>
      </w:r>
      <w:hyperlink r:id="rId9" w:history="1">
        <w:r w:rsidRPr="00080B77">
          <w:rPr>
            <w:rStyle w:val="Hyperlink"/>
            <w:sz w:val="18"/>
            <w:szCs w:val="18"/>
          </w:rPr>
          <w:t>http://unscr.com/en/resolutions/doc/1566</w:t>
        </w:r>
      </w:hyperlink>
      <w:r w:rsidRPr="00080B77">
        <w:rPr>
          <w:sz w:val="18"/>
          <w:szCs w:val="18"/>
        </w:rPr>
        <w:t xml:space="preserve"> </w:t>
      </w:r>
    </w:p>
  </w:footnote>
  <w:footnote w:id="18">
    <w:p w14:paraId="43CB5FD5"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Brown, Meslissa et al.(2011)  “ The development response to violent extremism and insurgency”, USAID: P.2. Available at: </w:t>
      </w:r>
      <w:hyperlink r:id="rId10" w:history="1">
        <w:r w:rsidRPr="00080B77">
          <w:rPr>
            <w:rStyle w:val="Hyperlink"/>
            <w:sz w:val="18"/>
            <w:szCs w:val="18"/>
          </w:rPr>
          <w:t>https://www.usaid.gov/sites/default/files/documents/1870/VEI_Policy_Final.pdf</w:t>
        </w:r>
      </w:hyperlink>
      <w:r w:rsidRPr="00080B77">
        <w:rPr>
          <w:sz w:val="18"/>
          <w:szCs w:val="18"/>
        </w:rPr>
        <w:t>.</w:t>
      </w:r>
    </w:p>
  </w:footnote>
  <w:footnote w:id="19">
    <w:p w14:paraId="6C2834EC"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Nasser-Eddine M., Garnham B., Agostino k. and Caluya G.,(2011), “Countering Violent Extremism (CVE) Literature Review”. The Australian Government, Defence Science and Technology Organisation, Counter Terrorism and Security Technology Centre: P.9. Available at: </w:t>
      </w:r>
      <w:hyperlink r:id="rId11" w:history="1">
        <w:r w:rsidRPr="00080B77">
          <w:rPr>
            <w:rStyle w:val="Hyperlink"/>
            <w:sz w:val="18"/>
            <w:szCs w:val="18"/>
          </w:rPr>
          <w:t>http://www.dtic.mil/dtic/tr/fulltext/u2/a543686.pdf</w:t>
        </w:r>
      </w:hyperlink>
      <w:r w:rsidRPr="00080B77">
        <w:rPr>
          <w:sz w:val="18"/>
          <w:szCs w:val="18"/>
        </w:rPr>
        <w:t xml:space="preserve"> </w:t>
      </w:r>
    </w:p>
  </w:footnote>
  <w:footnote w:id="20">
    <w:p w14:paraId="5D832F47"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United Nations, General Assembly, Plan of Action to Prevent Violent Extremism, A/70/674 (24 December 2015), available from: </w:t>
      </w:r>
      <w:hyperlink r:id="rId12" w:history="1">
        <w:r w:rsidRPr="00080B77">
          <w:rPr>
            <w:rStyle w:val="Hyperlink"/>
            <w:sz w:val="18"/>
            <w:szCs w:val="18"/>
          </w:rPr>
          <w:t>http://www.un.org/en/ga/search/view_doc.asp?symbol=A/70/674</w:t>
        </w:r>
      </w:hyperlink>
      <w:r w:rsidRPr="00080B77">
        <w:rPr>
          <w:sz w:val="18"/>
          <w:szCs w:val="18"/>
        </w:rPr>
        <w:t xml:space="preserve"> </w:t>
      </w:r>
    </w:p>
  </w:footnote>
  <w:footnote w:id="21">
    <w:p w14:paraId="0CB9A637"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Simpson R. and Holdaway L.(2018), Improving the impact of preventing violent extremism programming, UNDP and International Alert, Available at: </w:t>
      </w:r>
      <w:hyperlink r:id="rId13" w:history="1">
        <w:r w:rsidRPr="00080B77">
          <w:rPr>
            <w:rStyle w:val="Hyperlink"/>
            <w:sz w:val="18"/>
            <w:szCs w:val="18"/>
          </w:rPr>
          <w:t>http://www.arabstates.undp.org/content/rbas/en/home/library/Dem_Gov/improving-the-impact-of-preventing-violent-extremism-programming.html</w:t>
        </w:r>
      </w:hyperlink>
      <w:r w:rsidRPr="00080B77">
        <w:rPr>
          <w:sz w:val="18"/>
          <w:szCs w:val="18"/>
        </w:rPr>
        <w:t xml:space="preserve"> </w:t>
      </w:r>
    </w:p>
  </w:footnote>
  <w:footnote w:id="22">
    <w:p w14:paraId="492A4347"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United Nations Development Programme, Preventing Violent Extremism through Promoting Inclusive Development, Tolerance and Respect for Diversity, (New York: UNDP, 2016), available from </w:t>
      </w:r>
      <w:hyperlink r:id="rId14" w:history="1">
        <w:r w:rsidRPr="00080B77">
          <w:rPr>
            <w:rStyle w:val="Hyperlink"/>
            <w:sz w:val="18"/>
            <w:szCs w:val="18"/>
          </w:rPr>
          <w:t>http://www.undp.org/content/undp/en/home/librarypage/democratic-governance/preventing-violent-extremism-through-promoting-inclusive-develop.html</w:t>
        </w:r>
      </w:hyperlink>
      <w:r w:rsidRPr="00080B77">
        <w:rPr>
          <w:sz w:val="18"/>
          <w:szCs w:val="18"/>
        </w:rPr>
        <w:t xml:space="preserve"> </w:t>
      </w:r>
    </w:p>
  </w:footnote>
  <w:footnote w:id="23">
    <w:p w14:paraId="7563D694"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bCs/>
          <w:color w:val="000000"/>
          <w:sz w:val="18"/>
          <w:szCs w:val="18"/>
        </w:rPr>
        <w:t>United Nations High Commissioner for Human Rights’ Report on best practices and lessons learned on how protecting and promoting human rights contribute to preventing and countering violent extremism A/HRC/33/29 para 12.</w:t>
      </w:r>
    </w:p>
  </w:footnote>
  <w:footnote w:id="24">
    <w:p w14:paraId="122BD92A"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 </w:t>
      </w:r>
    </w:p>
  </w:footnote>
  <w:footnote w:id="25">
    <w:p w14:paraId="3736DB3A"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Security Council resolution 2178, Foreign Terrorist Fighters, S/RES/2178 (24 September 2014), available from </w:t>
      </w:r>
      <w:hyperlink r:id="rId15" w:history="1">
        <w:r w:rsidRPr="00080B77">
          <w:rPr>
            <w:rStyle w:val="Hyperlink"/>
            <w:sz w:val="18"/>
            <w:szCs w:val="18"/>
          </w:rPr>
          <w:t>http://www.un.org/en/ga/search/view_doc.asp?symbol=S/RES/2178%20%282014%29</w:t>
        </w:r>
      </w:hyperlink>
      <w:r w:rsidRPr="00080B77">
        <w:rPr>
          <w:sz w:val="18"/>
          <w:szCs w:val="18"/>
        </w:rPr>
        <w:t xml:space="preserve"> </w:t>
      </w:r>
    </w:p>
  </w:footnote>
  <w:footnote w:id="26">
    <w:p w14:paraId="4E851809"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United Nations, General Assembly, Plan of Action to Prevent Violent Extremism, A/70/674 (24 December 2015), available from: </w:t>
      </w:r>
      <w:hyperlink r:id="rId16" w:history="1">
        <w:r w:rsidRPr="00080B77">
          <w:rPr>
            <w:rStyle w:val="Hyperlink"/>
            <w:sz w:val="18"/>
            <w:szCs w:val="18"/>
          </w:rPr>
          <w:t>http://www.un.org/en/ga/search/view_doc.asp?symbol=A/70/674</w:t>
        </w:r>
      </w:hyperlink>
    </w:p>
  </w:footnote>
  <w:footnote w:id="27">
    <w:p w14:paraId="62F7F48C"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Horgan, J (2009), “Walking Away from Terrorism: Accounts of Disengagement from Radical and Extremist Movements”, Georgia State University, Routledge.</w:t>
      </w:r>
    </w:p>
  </w:footnote>
  <w:footnote w:id="28">
    <w:p w14:paraId="5D6D928C"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Horgan, J. and Braddock, K. (2010) ‘Rehabilitating the Terrorists? Challenges in Assessing the Effectiveness of De-Radicalisation Programs’, Terrorism and Political Violence, 22: 267-91. </w:t>
      </w:r>
    </w:p>
  </w:footnote>
  <w:footnote w:id="29">
    <w:p w14:paraId="4F9BF015" w14:textId="77777777" w:rsidR="00F2279A" w:rsidRPr="00080B77" w:rsidRDefault="00F2279A" w:rsidP="00080B77">
      <w:pPr>
        <w:pStyle w:val="Default"/>
        <w:jc w:val="both"/>
        <w:rPr>
          <w:rFonts w:cstheme="minorHAnsi"/>
          <w:sz w:val="18"/>
          <w:szCs w:val="18"/>
        </w:rPr>
      </w:pPr>
      <w:r w:rsidRPr="00080B77">
        <w:rPr>
          <w:rStyle w:val="FootnoteReference"/>
          <w:sz w:val="18"/>
          <w:szCs w:val="18"/>
        </w:rPr>
        <w:footnoteRef/>
      </w:r>
      <w:r w:rsidRPr="00080B77">
        <w:rPr>
          <w:sz w:val="18"/>
          <w:szCs w:val="18"/>
        </w:rPr>
        <w:t xml:space="preserve"> </w:t>
      </w:r>
      <w:r w:rsidRPr="00080B77">
        <w:rPr>
          <w:rFonts w:asciiTheme="minorHAnsi" w:hAnsiTheme="minorHAnsi" w:cstheme="minorHAnsi"/>
          <w:iCs/>
          <w:sz w:val="18"/>
          <w:szCs w:val="18"/>
        </w:rPr>
        <w:t>Human Rights Committee,</w:t>
      </w:r>
      <w:r w:rsidRPr="00080B77">
        <w:rPr>
          <w:rFonts w:asciiTheme="minorHAnsi" w:hAnsiTheme="minorHAnsi" w:cstheme="minorHAnsi"/>
          <w:sz w:val="18"/>
          <w:szCs w:val="18"/>
        </w:rPr>
        <w:t xml:space="preserve"> </w:t>
      </w:r>
      <w:r w:rsidRPr="00080B77">
        <w:rPr>
          <w:rFonts w:asciiTheme="minorHAnsi" w:hAnsiTheme="minorHAnsi" w:cstheme="minorHAnsi"/>
          <w:bCs/>
          <w:sz w:val="18"/>
          <w:szCs w:val="18"/>
        </w:rPr>
        <w:t>General Comment No. 22: Article 18 (Freedom of Thought, Conscience or Religion)</w:t>
      </w:r>
      <w:r w:rsidRPr="00080B77">
        <w:rPr>
          <w:rFonts w:asciiTheme="minorHAnsi" w:hAnsiTheme="minorHAnsi" w:cstheme="minorHAnsi"/>
          <w:i/>
          <w:iCs/>
          <w:sz w:val="18"/>
          <w:szCs w:val="18"/>
        </w:rPr>
        <w:t xml:space="preserve"> </w:t>
      </w:r>
      <w:r w:rsidRPr="00080B77">
        <w:rPr>
          <w:rFonts w:asciiTheme="minorHAnsi" w:hAnsiTheme="minorHAnsi" w:cstheme="minorHAnsi"/>
          <w:iCs/>
          <w:sz w:val="18"/>
          <w:szCs w:val="18"/>
        </w:rPr>
        <w:t>30 July 1993CCPR/C/21/Rev.1/Add.4 para 1 and para 8.</w:t>
      </w:r>
      <w:r w:rsidRPr="00080B77">
        <w:rPr>
          <w:rFonts w:asciiTheme="minorHAnsi" w:hAnsiTheme="minorHAnsi" w:cstheme="minorHAnsi"/>
          <w:i/>
          <w:iCs/>
          <w:sz w:val="18"/>
          <w:szCs w:val="18"/>
        </w:rPr>
        <w:t xml:space="preserve"> </w:t>
      </w:r>
    </w:p>
  </w:footnote>
  <w:footnote w:id="30">
    <w:p w14:paraId="2C562CB2"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General Assembly resolution 60/288, The United Nations Global Counter-Terrorism Strategy, A/RES/60/288 (20 September 2006), available from </w:t>
      </w:r>
      <w:hyperlink r:id="rId17" w:history="1">
        <w:r w:rsidRPr="00080B77">
          <w:rPr>
            <w:rStyle w:val="Hyperlink"/>
            <w:sz w:val="18"/>
            <w:szCs w:val="18"/>
          </w:rPr>
          <w:t>https://documents-dds-ny.un.org/doc/UNDOC/GEN/N05/504/88/PDF/N0550488.pdf?OpenElement</w:t>
        </w:r>
      </w:hyperlink>
      <w:r w:rsidRPr="00080B77">
        <w:rPr>
          <w:sz w:val="18"/>
          <w:szCs w:val="18"/>
        </w:rPr>
        <w:t xml:space="preserve"> </w:t>
      </w:r>
    </w:p>
  </w:footnote>
  <w:footnote w:id="31">
    <w:p w14:paraId="00FD850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Although the GCTS suggests a wide range of measures, including the promotion of human rights and the rule of law, CT as a term is often commonly used to describe measures more related to security and legal responses rather than wider social and political efforts.</w:t>
      </w:r>
    </w:p>
  </w:footnote>
  <w:footnote w:id="32">
    <w:p w14:paraId="18E61C24"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w:t>
      </w:r>
    </w:p>
  </w:footnote>
  <w:footnote w:id="33">
    <w:p w14:paraId="4ED25171"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w:t>
      </w:r>
    </w:p>
  </w:footnote>
  <w:footnote w:id="34">
    <w:p w14:paraId="758B4283"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w:t>
      </w:r>
    </w:p>
  </w:footnote>
  <w:footnote w:id="35">
    <w:p w14:paraId="7A8397AB"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General Assembly resolution 43/173, Body of Principles for the Protection of All Persons under Any Form of Detention or Imprisonment, A/RES/43/173 (9 December 1988), available from </w:t>
      </w:r>
      <w:hyperlink r:id="rId18" w:history="1">
        <w:r w:rsidRPr="00080B77">
          <w:rPr>
            <w:rStyle w:val="Hyperlink"/>
            <w:sz w:val="18"/>
            <w:szCs w:val="18"/>
          </w:rPr>
          <w:t>http://www.un.org/documents/ga/res/43/a43r173.htm</w:t>
        </w:r>
      </w:hyperlink>
      <w:r w:rsidRPr="00080B77">
        <w:rPr>
          <w:sz w:val="18"/>
          <w:szCs w:val="18"/>
        </w:rPr>
        <w:t xml:space="preserve"> </w:t>
      </w:r>
    </w:p>
  </w:footnote>
  <w:footnote w:id="36">
    <w:p w14:paraId="255E7388" w14:textId="77777777" w:rsidR="00F2279A" w:rsidRPr="004D2B53" w:rsidRDefault="00F2279A" w:rsidP="004D2B53">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4D2B53">
        <w:rPr>
          <w:sz w:val="18"/>
          <w:szCs w:val="18"/>
        </w:rPr>
        <w:t xml:space="preserve">AU (2004) SOLEMN DECLARATION ON A COMMON AFRICAN DEFENCE AND SECURITY POLICY, available at: </w:t>
      </w:r>
      <w:hyperlink r:id="rId19" w:history="1">
        <w:r w:rsidRPr="004D2B53">
          <w:rPr>
            <w:rStyle w:val="Hyperlink"/>
            <w:sz w:val="18"/>
            <w:szCs w:val="18"/>
          </w:rPr>
          <w:t>http://www.peaceau.org/uploads/declaration-cadsp-en.pdf</w:t>
        </w:r>
      </w:hyperlink>
      <w:r w:rsidRPr="004D2B53">
        <w:rPr>
          <w:sz w:val="18"/>
          <w:szCs w:val="18"/>
        </w:rPr>
        <w:t xml:space="preserve"> </w:t>
      </w:r>
    </w:p>
  </w:footnote>
  <w:footnote w:id="37">
    <w:p w14:paraId="3382FE5A" w14:textId="77777777" w:rsidR="00F2279A" w:rsidRPr="004D2B53" w:rsidRDefault="00F2279A" w:rsidP="004D2B53">
      <w:pPr>
        <w:pStyle w:val="FootnoteText"/>
        <w:spacing w:before="0" w:after="0" w:line="240" w:lineRule="auto"/>
        <w:jc w:val="both"/>
        <w:rPr>
          <w:sz w:val="18"/>
          <w:szCs w:val="18"/>
        </w:rPr>
      </w:pPr>
      <w:r w:rsidRPr="004D2B53">
        <w:rPr>
          <w:rStyle w:val="FootnoteReference"/>
          <w:sz w:val="18"/>
          <w:szCs w:val="18"/>
        </w:rPr>
        <w:footnoteRef/>
      </w:r>
      <w:r w:rsidRPr="004D2B53">
        <w:rPr>
          <w:sz w:val="18"/>
          <w:szCs w:val="18"/>
        </w:rPr>
        <w:t xml:space="preserve"> Ibid para 11.</w:t>
      </w:r>
    </w:p>
  </w:footnote>
  <w:footnote w:id="38">
    <w:p w14:paraId="43648349" w14:textId="77777777" w:rsidR="00F2279A" w:rsidRPr="004D2B53" w:rsidRDefault="00F2279A" w:rsidP="004D2B53">
      <w:pPr>
        <w:pStyle w:val="FootnoteText"/>
        <w:spacing w:before="0" w:after="0" w:line="240" w:lineRule="auto"/>
        <w:jc w:val="both"/>
        <w:rPr>
          <w:sz w:val="18"/>
          <w:szCs w:val="18"/>
        </w:rPr>
      </w:pPr>
      <w:r w:rsidRPr="004D2B53">
        <w:rPr>
          <w:rStyle w:val="FootnoteReference"/>
          <w:sz w:val="18"/>
          <w:szCs w:val="18"/>
        </w:rPr>
        <w:footnoteRef/>
      </w:r>
      <w:r w:rsidRPr="004D2B53">
        <w:rPr>
          <w:sz w:val="18"/>
          <w:szCs w:val="18"/>
        </w:rPr>
        <w:t xml:space="preserve"> AU(2006) POLICY ON POST-CONFLICT RECONSTRUCTION AND DEVELOPMENT, available at: </w:t>
      </w:r>
      <w:hyperlink r:id="rId20" w:history="1">
        <w:r w:rsidRPr="004D2B53">
          <w:rPr>
            <w:rStyle w:val="Hyperlink"/>
            <w:sz w:val="18"/>
            <w:szCs w:val="18"/>
          </w:rPr>
          <w:t>http://www.peaceau.org/uploads/pcrd-policy-framwowork-eng.pdf</w:t>
        </w:r>
      </w:hyperlink>
      <w:r w:rsidRPr="004D2B53">
        <w:rPr>
          <w:sz w:val="18"/>
          <w:szCs w:val="18"/>
        </w:rPr>
        <w:t xml:space="preserve"> </w:t>
      </w:r>
    </w:p>
  </w:footnote>
  <w:footnote w:id="39">
    <w:p w14:paraId="020D5107"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AU (2016) Progress and Practice Brief: A Review of the AU DDR Capacity Programme (2013-2015) available at: </w:t>
      </w:r>
      <w:hyperlink r:id="rId21" w:history="1">
        <w:r w:rsidRPr="00080B77">
          <w:rPr>
            <w:rStyle w:val="Hyperlink"/>
            <w:sz w:val="18"/>
            <w:szCs w:val="18"/>
          </w:rPr>
          <w:t>http://ddr.peaceau.org/uploads/final-ddr-progress-practice-brief-may-2016.pdf</w:t>
        </w:r>
      </w:hyperlink>
      <w:r w:rsidRPr="00080B77">
        <w:rPr>
          <w:sz w:val="18"/>
          <w:szCs w:val="18"/>
        </w:rPr>
        <w:t xml:space="preserve"> </w:t>
      </w:r>
    </w:p>
  </w:footnote>
  <w:footnote w:id="40">
    <w:p w14:paraId="53EA3449"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The African Peace and Security Architecture (APSA) Roadmap 2016-2020, p 44.</w:t>
      </w:r>
    </w:p>
  </w:footnote>
  <w:footnote w:id="41">
    <w:p w14:paraId="5AE4BDF2"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Ibid p 45.</w:t>
      </w:r>
    </w:p>
  </w:footnote>
  <w:footnote w:id="42">
    <w:p w14:paraId="1457CD33"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For more information, see: </w:t>
      </w:r>
      <w:hyperlink r:id="rId22" w:history="1">
        <w:r w:rsidRPr="00080B77">
          <w:rPr>
            <w:rStyle w:val="Hyperlink"/>
            <w:sz w:val="18"/>
            <w:szCs w:val="18"/>
          </w:rPr>
          <w:t>http://aga-platform.org/about</w:t>
        </w:r>
      </w:hyperlink>
      <w:r w:rsidRPr="00080B77">
        <w:rPr>
          <w:sz w:val="18"/>
          <w:szCs w:val="18"/>
        </w:rPr>
        <w:t xml:space="preserve"> </w:t>
      </w:r>
    </w:p>
  </w:footnote>
  <w:footnote w:id="43">
    <w:p w14:paraId="0767E0AB" w14:textId="77777777" w:rsidR="00F2279A" w:rsidRPr="00080B77" w:rsidRDefault="00F2279A" w:rsidP="00D5798E">
      <w:pPr>
        <w:spacing w:before="0" w:after="0" w:line="240" w:lineRule="auto"/>
        <w:jc w:val="both"/>
        <w:rPr>
          <w:sz w:val="18"/>
          <w:szCs w:val="18"/>
        </w:rPr>
      </w:pPr>
      <w:r w:rsidRPr="00080B77">
        <w:rPr>
          <w:rStyle w:val="FootnoteReference"/>
          <w:sz w:val="18"/>
          <w:szCs w:val="18"/>
        </w:rPr>
        <w:footnoteRef/>
      </w:r>
      <w:r w:rsidRPr="00080B77">
        <w:rPr>
          <w:sz w:val="18"/>
          <w:szCs w:val="18"/>
        </w:rPr>
        <w:t xml:space="preserve"> For more information, see: </w:t>
      </w:r>
      <w:hyperlink r:id="rId23" w:history="1">
        <w:r w:rsidRPr="00080B77">
          <w:rPr>
            <w:rStyle w:val="Hyperlink"/>
            <w:sz w:val="18"/>
            <w:szCs w:val="18"/>
          </w:rPr>
          <w:t>http://www.unddr.org/iddrs.aspx</w:t>
        </w:r>
      </w:hyperlink>
    </w:p>
  </w:footnote>
  <w:footnote w:id="44">
    <w:p w14:paraId="3722AA02" w14:textId="77777777" w:rsidR="00F2279A" w:rsidRPr="00080B77" w:rsidRDefault="00F2279A" w:rsidP="00D5798E">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Pg 71. </w:t>
      </w:r>
    </w:p>
  </w:footnote>
  <w:footnote w:id="45">
    <w:p w14:paraId="47E0D6CF"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The Plan of Action calls for more research, both qualitative and quantitative, on this evolving phenomenon.</w:t>
      </w:r>
    </w:p>
  </w:footnote>
  <w:footnote w:id="46">
    <w:p w14:paraId="179D9300"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United Nations, General Assembly, Plan of Action to Prevent Violent Extremism, A/70/674 (24 December 2015), available from: </w:t>
      </w:r>
      <w:hyperlink r:id="rId24" w:history="1">
        <w:r w:rsidRPr="00080B77">
          <w:rPr>
            <w:rStyle w:val="Hyperlink"/>
            <w:sz w:val="18"/>
            <w:szCs w:val="18"/>
          </w:rPr>
          <w:t>http://www.un.org/en/ga/search/view_doc.asp?symbol=A/70/674</w:t>
        </w:r>
      </w:hyperlink>
    </w:p>
  </w:footnote>
  <w:footnote w:id="47">
    <w:p w14:paraId="131D2BA3"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Adapted from United Nations, General Assembly, Plan of Action to Prevent Violent Extremism, A/70/674 (24 December 2015), available from: </w:t>
      </w:r>
      <w:hyperlink r:id="rId25" w:history="1">
        <w:r w:rsidRPr="00080B77">
          <w:rPr>
            <w:rStyle w:val="Hyperlink"/>
            <w:sz w:val="18"/>
            <w:szCs w:val="18"/>
          </w:rPr>
          <w:t>http://www.un.org/en/ga/search/view_doc.asp?symbol=A/70/674</w:t>
        </w:r>
      </w:hyperlink>
    </w:p>
  </w:footnote>
  <w:footnote w:id="48">
    <w:p w14:paraId="611FCE60" w14:textId="77777777" w:rsidR="00F2279A" w:rsidRPr="00080B77" w:rsidRDefault="00F2279A" w:rsidP="00080B77">
      <w:pPr>
        <w:autoSpaceDE w:val="0"/>
        <w:autoSpaceDN w:val="0"/>
        <w:adjustRightInd w:val="0"/>
        <w:spacing w:before="0" w:after="0" w:line="240" w:lineRule="auto"/>
        <w:jc w:val="both"/>
        <w:rPr>
          <w:rFonts w:cstheme="minorHAnsi"/>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25. </w:t>
      </w:r>
    </w:p>
  </w:footnote>
  <w:footnote w:id="49">
    <w:p w14:paraId="1C3D21A1" w14:textId="77777777" w:rsidR="00F2279A" w:rsidRPr="00080B77" w:rsidRDefault="00F2279A" w:rsidP="00080B77">
      <w:pPr>
        <w:autoSpaceDE w:val="0"/>
        <w:autoSpaceDN w:val="0"/>
        <w:adjustRightInd w:val="0"/>
        <w:spacing w:before="0" w:after="0" w:line="240" w:lineRule="auto"/>
        <w:jc w:val="both"/>
        <w:rPr>
          <w:rFonts w:cstheme="minorHAnsi"/>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 xml:space="preserve">Ibid. </w:t>
      </w:r>
    </w:p>
  </w:footnote>
  <w:footnote w:id="50">
    <w:p w14:paraId="703FCE6A"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27</w:t>
      </w:r>
    </w:p>
  </w:footnote>
  <w:footnote w:id="51">
    <w:p w14:paraId="5ADEA9CC"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w:t>
      </w:r>
      <w:r w:rsidRPr="00080B77">
        <w:rPr>
          <w:sz w:val="18"/>
          <w:szCs w:val="18"/>
        </w:rPr>
        <w:t xml:space="preserve">30. </w:t>
      </w:r>
    </w:p>
  </w:footnote>
  <w:footnote w:id="52">
    <w:p w14:paraId="2B24E987"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w:t>
      </w:r>
      <w:r w:rsidRPr="00080B77">
        <w:rPr>
          <w:sz w:val="18"/>
          <w:szCs w:val="18"/>
        </w:rPr>
        <w:t xml:space="preserve">33.  </w:t>
      </w:r>
    </w:p>
  </w:footnote>
  <w:footnote w:id="53">
    <w:p w14:paraId="421FA188"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w:t>
      </w:r>
      <w:r w:rsidRPr="00080B77">
        <w:rPr>
          <w:sz w:val="18"/>
          <w:szCs w:val="18"/>
        </w:rPr>
        <w:t xml:space="preserve">34. </w:t>
      </w:r>
    </w:p>
  </w:footnote>
  <w:footnote w:id="54">
    <w:p w14:paraId="5284AEC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35.</w:t>
      </w:r>
    </w:p>
  </w:footnote>
  <w:footnote w:id="55">
    <w:p w14:paraId="4732EADA"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w:t>
      </w:r>
      <w:r w:rsidRPr="00080B77">
        <w:rPr>
          <w:sz w:val="18"/>
          <w:szCs w:val="18"/>
        </w:rPr>
        <w:t xml:space="preserve">36. </w:t>
      </w:r>
    </w:p>
  </w:footnote>
  <w:footnote w:id="56">
    <w:p w14:paraId="07689B1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sz w:val="18"/>
          <w:szCs w:val="18"/>
        </w:rPr>
        <w:t>Ibid, supra note 47,</w:t>
      </w:r>
      <w:r w:rsidRPr="00080B77">
        <w:rPr>
          <w:rFonts w:cstheme="minorHAnsi"/>
          <w:bCs/>
          <w:color w:val="000000"/>
          <w:sz w:val="18"/>
          <w:szCs w:val="18"/>
        </w:rPr>
        <w:t xml:space="preserve"> para </w:t>
      </w:r>
      <w:r w:rsidRPr="00080B77">
        <w:rPr>
          <w:sz w:val="18"/>
          <w:szCs w:val="18"/>
        </w:rPr>
        <w:t xml:space="preserve">37. </w:t>
      </w:r>
    </w:p>
  </w:footnote>
  <w:footnote w:id="57">
    <w:p w14:paraId="53139348"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The structural factors closely resemble push factors stated earlier. See page 2 -3 </w:t>
      </w:r>
    </w:p>
  </w:footnote>
  <w:footnote w:id="58">
    <w:p w14:paraId="310612A4"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James Khalil and Martine Zeuthen (2016), “Countering Violent Extremism and Risk Reduction A Guide to Programme Design and Evaluation”, Royal United Services Institute for Defence and Security Studies. Available at: </w:t>
      </w:r>
      <w:hyperlink r:id="rId26" w:history="1">
        <w:r w:rsidRPr="00080B77">
          <w:rPr>
            <w:rStyle w:val="Hyperlink"/>
            <w:sz w:val="18"/>
            <w:szCs w:val="18"/>
          </w:rPr>
          <w:t>https://rusi.org/sites/default/files/20160608_cve_and_rr.combined.online4.pdf</w:t>
        </w:r>
      </w:hyperlink>
      <w:r w:rsidRPr="00080B77">
        <w:rPr>
          <w:sz w:val="18"/>
          <w:szCs w:val="18"/>
        </w:rPr>
        <w:t xml:space="preserve">  </w:t>
      </w:r>
    </w:p>
  </w:footnote>
  <w:footnote w:id="59">
    <w:p w14:paraId="5105DD1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United Nations Development Programme Regional Bureau for Africa (2017), “Journey to Extremism in Africa: Drivers, Incentives and the Tipping Point for Recruitment”. Available at: http://journey-to-extremism.undp.org/content/downloads/UNDP-JourneyToExtremism-report-2017-english.pdf</w:t>
      </w:r>
      <w:r w:rsidRPr="00080B77" w:rsidDel="00065791">
        <w:rPr>
          <w:sz w:val="18"/>
          <w:szCs w:val="18"/>
        </w:rPr>
        <w:t xml:space="preserve"> </w:t>
      </w:r>
    </w:p>
  </w:footnote>
  <w:footnote w:id="60">
    <w:p w14:paraId="6900A2EF"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James Khalil and Martine Zeuthen (2016), “Countering Violent Extremism and Risk Reduction A Guide to Programme Design and Evaluation”, Royal United Services Institute for Defence and Security Studies. Available at: </w:t>
      </w:r>
      <w:hyperlink r:id="rId27" w:history="1">
        <w:r w:rsidRPr="00080B77">
          <w:rPr>
            <w:rStyle w:val="Hyperlink"/>
            <w:sz w:val="18"/>
            <w:szCs w:val="18"/>
          </w:rPr>
          <w:t>https://rusi.org/sites/default/files/20160608_cve_and_rr.combined.online4.pdf</w:t>
        </w:r>
      </w:hyperlink>
      <w:r w:rsidRPr="00080B77">
        <w:rPr>
          <w:sz w:val="18"/>
          <w:szCs w:val="18"/>
        </w:rPr>
        <w:t xml:space="preserve">  </w:t>
      </w:r>
    </w:p>
  </w:footnote>
  <w:footnote w:id="61">
    <w:p w14:paraId="0025B186" w14:textId="77777777" w:rsidR="00F2279A" w:rsidRPr="004D2B53" w:rsidRDefault="00F2279A" w:rsidP="00080B77">
      <w:pPr>
        <w:pStyle w:val="Footnote"/>
        <w:jc w:val="both"/>
        <w:rPr>
          <w:rFonts w:asciiTheme="minorHAnsi" w:eastAsia="Arial Unicode MS" w:hAnsiTheme="minorHAnsi" w:cs="Times New Roman"/>
          <w:color w:val="auto"/>
          <w:sz w:val="18"/>
          <w:szCs w:val="18"/>
        </w:rPr>
      </w:pPr>
      <w:r w:rsidRPr="004D2B53">
        <w:rPr>
          <w:rStyle w:val="FootnoteReference"/>
          <w:rFonts w:asciiTheme="minorHAnsi" w:hAnsiTheme="minorHAnsi"/>
          <w:sz w:val="18"/>
          <w:szCs w:val="18"/>
        </w:rPr>
        <w:footnoteRef/>
      </w:r>
      <w:r w:rsidRPr="004D2B53">
        <w:rPr>
          <w:rFonts w:asciiTheme="minorHAnsi" w:eastAsia="Arial Unicode MS" w:hAnsiTheme="minorHAnsi" w:cs="Times New Roman"/>
          <w:color w:val="auto"/>
          <w:sz w:val="18"/>
          <w:szCs w:val="18"/>
        </w:rPr>
        <w:t xml:space="preserve">ICRC (2017), “Background Note and Guidance for National Red Cross and Red Crescent Societies on Preventing and Countering Violent Extremism”. Available at: </w:t>
      </w:r>
      <w:hyperlink r:id="rId28" w:history="1">
        <w:r w:rsidRPr="004D2B53">
          <w:rPr>
            <w:rStyle w:val="Hyperlink"/>
            <w:rFonts w:asciiTheme="minorHAnsi" w:eastAsia="Arial Unicode MS" w:hAnsiTheme="minorHAnsi" w:cs="Times New Roman"/>
            <w:sz w:val="18"/>
            <w:szCs w:val="18"/>
          </w:rPr>
          <w:t>Https://Www.Scribd.Com/Document/370481651/BACKGROUND-NOTE-AND-GUIDANCE-FOR-NATIONAL-RED-CROSS-AND-RED-CRESCENT-SOCIETIES-ON-PREVENTING-AND-COUNTERING-VIOLENT-EXTREMISM</w:t>
        </w:r>
      </w:hyperlink>
      <w:r w:rsidRPr="004D2B53">
        <w:rPr>
          <w:rFonts w:asciiTheme="minorHAnsi" w:eastAsia="Arial Unicode MS" w:hAnsiTheme="minorHAnsi" w:cs="Times New Roman"/>
          <w:color w:val="auto"/>
          <w:sz w:val="18"/>
          <w:szCs w:val="18"/>
        </w:rPr>
        <w:t xml:space="preserve"> </w:t>
      </w:r>
    </w:p>
  </w:footnote>
  <w:footnote w:id="62">
    <w:p w14:paraId="41180F89" w14:textId="77777777" w:rsidR="00F2279A" w:rsidRDefault="00F2279A">
      <w:pPr>
        <w:pStyle w:val="FootnoteText"/>
      </w:pPr>
      <w:r w:rsidRPr="004D2B53">
        <w:rPr>
          <w:rStyle w:val="FootnoteReference"/>
          <w:sz w:val="18"/>
          <w:szCs w:val="18"/>
        </w:rPr>
        <w:footnoteRef/>
      </w:r>
      <w:r w:rsidRPr="004D2B53">
        <w:rPr>
          <w:sz w:val="18"/>
          <w:szCs w:val="18"/>
        </w:rPr>
        <w:t xml:space="preserve"> </w:t>
      </w:r>
      <w:r w:rsidRPr="004D2B53">
        <w:rPr>
          <w:rFonts w:ascii="Calibri" w:hAnsi="Calibri"/>
          <w:sz w:val="18"/>
          <w:szCs w:val="18"/>
        </w:rPr>
        <w:t>(UNSCR 1373 Para. 3)</w:t>
      </w:r>
    </w:p>
  </w:footnote>
  <w:footnote w:id="63">
    <w:p w14:paraId="5318DAE7" w14:textId="77777777" w:rsidR="00F2279A" w:rsidRPr="00080B77" w:rsidRDefault="00F2279A" w:rsidP="00080B77">
      <w:pPr>
        <w:pStyle w:val="FootnoteText"/>
        <w:spacing w:before="0" w:after="0" w:line="240" w:lineRule="auto"/>
        <w:jc w:val="both"/>
        <w:rPr>
          <w:sz w:val="18"/>
          <w:szCs w:val="18"/>
        </w:rPr>
      </w:pPr>
      <w:r w:rsidRPr="00080B77">
        <w:rPr>
          <w:rFonts w:eastAsia="Arial Unicode MS"/>
          <w:sz w:val="18"/>
          <w:szCs w:val="18"/>
          <w:vertAlign w:val="superscript"/>
        </w:rPr>
        <w:footnoteRef/>
      </w:r>
      <w:r w:rsidRPr="00080B77">
        <w:rPr>
          <w:rFonts w:eastAsia="Arial Unicode MS"/>
          <w:sz w:val="18"/>
          <w:szCs w:val="18"/>
        </w:rPr>
        <w:t xml:space="preserve"> Article 2(1) of the ICCPR and Article 2 of the African Charter on Human and Peoples’ Rights, as well as UN SC Resolution 2349 (2017).</w:t>
      </w:r>
    </w:p>
  </w:footnote>
  <w:footnote w:id="64">
    <w:p w14:paraId="7B92B9DD"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eastAsia="Arial Unicode MS"/>
          <w:sz w:val="18"/>
          <w:szCs w:val="18"/>
        </w:rPr>
        <w:t>The IDDRS provide operational guidance on “eligibility criteria” in contexts where a peace agreement exists.</w:t>
      </w:r>
    </w:p>
  </w:footnote>
  <w:footnote w:id="65">
    <w:p w14:paraId="46F14D58" w14:textId="77777777" w:rsidR="00F2279A" w:rsidRPr="001E0587" w:rsidRDefault="00F2279A" w:rsidP="00080B77">
      <w:pPr>
        <w:pStyle w:val="FootnoteText"/>
        <w:spacing w:before="0" w:after="0" w:line="240" w:lineRule="auto"/>
        <w:jc w:val="both"/>
        <w:rPr>
          <w:sz w:val="18"/>
          <w:szCs w:val="18"/>
          <w:lang w:val="fr-FR"/>
        </w:rPr>
      </w:pPr>
      <w:r w:rsidRPr="00080B77">
        <w:rPr>
          <w:rStyle w:val="FootnoteReference"/>
          <w:sz w:val="18"/>
          <w:szCs w:val="18"/>
        </w:rPr>
        <w:footnoteRef/>
      </w:r>
      <w:r w:rsidRPr="001E0587">
        <w:rPr>
          <w:sz w:val="18"/>
          <w:szCs w:val="18"/>
          <w:lang w:val="fr-FR"/>
        </w:rPr>
        <w:t xml:space="preserve"> For example: UN SC Res. 2396 (2017), UN SC Res. 2354 (2017) and UN SC Res. 2178 (2014).</w:t>
      </w:r>
    </w:p>
  </w:footnote>
  <w:footnote w:id="66">
    <w:p w14:paraId="3230FEC3"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In the IDDRS foreign combatants are defined as members of armed forces or groups who are not nationals of the country in which they find themselves. Letters ‘e’ and ‘f’ above refer to foreign combatants.  The definition is not limited to those joining armed groups; the phenomenon also includes foreign fighters joining regular armed forces, state-led and government armed forces.</w:t>
      </w:r>
    </w:p>
  </w:footnote>
  <w:footnote w:id="67">
    <w:p w14:paraId="1CAA57DB"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Security Council resolution 2178, Foreign Terrorist Fighters, S/RES/2178 (24 September 2014), available from </w:t>
      </w:r>
      <w:hyperlink r:id="rId29" w:history="1">
        <w:r w:rsidRPr="00080B77">
          <w:rPr>
            <w:rStyle w:val="Hyperlink"/>
            <w:sz w:val="18"/>
            <w:szCs w:val="18"/>
          </w:rPr>
          <w:t>http://www.un.org/en/ga/search/view_doc.asp?symbol=S/RES/2178%20%282014%29</w:t>
        </w:r>
      </w:hyperlink>
    </w:p>
  </w:footnote>
  <w:footnote w:id="68">
    <w:p w14:paraId="4DF93E4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It is to be noted, however, that in some cases other non-governmental/national entities have undergone the screening process such as the AMISOM in Somalia for Al-Shabaab members captured by AMISOM. But it is recommended that this process is always carried out in conjunction with national authorities to identify the future steps for these individuals.</w:t>
      </w:r>
    </w:p>
  </w:footnote>
  <w:footnote w:id="69">
    <w:p w14:paraId="6DD816B1" w14:textId="77777777" w:rsidR="00F2279A" w:rsidRPr="00080B77" w:rsidRDefault="00F2279A" w:rsidP="005C268A">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This section is based on the recommendations of the AU and the Lake Chad Basin Commission workshop on the “Screening, Prosecution, Rehabilitation and Reintegration of Boko Haram Associated Persons in the Lake Chad Region”, 10-13 April, 2018, N’Djamena. </w:t>
      </w:r>
    </w:p>
  </w:footnote>
  <w:footnote w:id="70">
    <w:p w14:paraId="15EB74C5"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For a detailed analysis of various risk assessment approaches and tools, see Joanne Richards (2018), “High Risk or Low Risk: Screening for Violent Extremists in DDR Programmes”, International Peacekeeping, Volume 25, 2018 - Issue 3.</w:t>
      </w:r>
    </w:p>
  </w:footnote>
  <w:footnote w:id="71">
    <w:p w14:paraId="04EB75C6" w14:textId="77777777" w:rsidR="00F2279A" w:rsidRPr="00080B77" w:rsidRDefault="00F2279A" w:rsidP="00633A16">
      <w:pPr>
        <w:pStyle w:val="Footnote"/>
        <w:jc w:val="both"/>
        <w:rPr>
          <w:rFonts w:ascii="Times New Roman" w:hAnsi="Times New Roman" w:cs="Times New Roman"/>
          <w:sz w:val="18"/>
          <w:szCs w:val="18"/>
        </w:rPr>
      </w:pPr>
      <w:r w:rsidRPr="00080B77">
        <w:rPr>
          <w:rFonts w:ascii="Times New Roman" w:eastAsia="Calibri Light" w:hAnsi="Times New Roman" w:cs="Times New Roman"/>
          <w:sz w:val="18"/>
          <w:szCs w:val="18"/>
          <w:vertAlign w:val="superscript"/>
        </w:rPr>
        <w:footnoteRef/>
      </w:r>
      <w:r w:rsidRPr="00080B77">
        <w:rPr>
          <w:rFonts w:ascii="Times New Roman" w:hAnsi="Times New Roman" w:cs="Times New Roman"/>
          <w:sz w:val="18"/>
          <w:szCs w:val="18"/>
        </w:rPr>
        <w:t xml:space="preserve"> Pressman, D. Elaine (2009), “Risk Assessment Decisions for Violent Political Extremism”, Ottawa: Public Safety Canada. Available at: </w:t>
      </w:r>
      <w:hyperlink r:id="rId30" w:history="1">
        <w:r w:rsidRPr="00080B77">
          <w:rPr>
            <w:rStyle w:val="Hyperlink"/>
            <w:rFonts w:ascii="Times New Roman" w:hAnsi="Times New Roman" w:cs="Times New Roman"/>
            <w:sz w:val="18"/>
            <w:szCs w:val="18"/>
          </w:rPr>
          <w:t>https://www.publicsafety.gc.ca/cnt/rsrcs/pblctns/2009-02-rdv/2009-02-rdv-eng.pdf</w:t>
        </w:r>
      </w:hyperlink>
      <w:r w:rsidRPr="00080B77">
        <w:rPr>
          <w:rFonts w:ascii="Times New Roman" w:hAnsi="Times New Roman" w:cs="Times New Roman"/>
          <w:sz w:val="18"/>
          <w:szCs w:val="18"/>
        </w:rPr>
        <w:t xml:space="preserve"> </w:t>
      </w:r>
    </w:p>
  </w:footnote>
  <w:footnote w:id="72">
    <w:p w14:paraId="5811D5FD" w14:textId="77777777" w:rsidR="00F2279A" w:rsidRPr="00080B77" w:rsidRDefault="00F2279A" w:rsidP="005C268A">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Global Counterterrorism Forum, “Rome Memorandum on Good Practices for Rehabilitation and Reintegration of Violent Extremist Offenders”. Available at: </w:t>
      </w:r>
      <w:hyperlink r:id="rId31" w:history="1">
        <w:r w:rsidRPr="00080B77">
          <w:rPr>
            <w:rStyle w:val="Hyperlink"/>
            <w:sz w:val="18"/>
            <w:szCs w:val="18"/>
          </w:rPr>
          <w:t>https://www.thegctf.org/Portals/1/Documents/Framework%20Documents/A/GCTF-Rome-Memorandum-ENG.pdf</w:t>
        </w:r>
      </w:hyperlink>
      <w:r w:rsidRPr="00080B77">
        <w:rPr>
          <w:sz w:val="18"/>
          <w:szCs w:val="18"/>
        </w:rPr>
        <w:t xml:space="preserve"> </w:t>
      </w:r>
      <w:r w:rsidRPr="00080B77" w:rsidDel="0000538F">
        <w:rPr>
          <w:sz w:val="18"/>
          <w:szCs w:val="18"/>
        </w:rPr>
        <w:t xml:space="preserve"> </w:t>
      </w:r>
      <w:r w:rsidRPr="00080B77">
        <w:rPr>
          <w:sz w:val="18"/>
          <w:szCs w:val="18"/>
        </w:rPr>
        <w:t xml:space="preserve"> </w:t>
      </w:r>
    </w:p>
  </w:footnote>
  <w:footnote w:id="73">
    <w:p w14:paraId="3F4B396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Security Council resolution 1373 (2001), Threats to international peace and security caused by terrorist acts, available from </w:t>
      </w:r>
      <w:hyperlink r:id="rId32" w:history="1">
        <w:r w:rsidRPr="00080B77">
          <w:rPr>
            <w:rStyle w:val="Hyperlink"/>
            <w:sz w:val="18"/>
            <w:szCs w:val="18"/>
          </w:rPr>
          <w:t>http://unscr.com/en/resolutions/doc/1373</w:t>
        </w:r>
      </w:hyperlink>
      <w:r w:rsidRPr="00080B77">
        <w:rPr>
          <w:sz w:val="18"/>
          <w:szCs w:val="18"/>
        </w:rPr>
        <w:t xml:space="preserve"> </w:t>
      </w:r>
    </w:p>
  </w:footnote>
  <w:footnote w:id="74">
    <w:p w14:paraId="43E707BA"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Security Council resolution 1373 (2001), Foreign Terrorist Fighters, available from</w:t>
      </w:r>
      <w:r w:rsidRPr="00080B77" w:rsidDel="002778CF">
        <w:rPr>
          <w:sz w:val="18"/>
          <w:szCs w:val="18"/>
        </w:rPr>
        <w:t xml:space="preserve"> </w:t>
      </w:r>
      <w:hyperlink r:id="rId33" w:history="1">
        <w:r w:rsidRPr="00080B77">
          <w:rPr>
            <w:rStyle w:val="Hyperlink"/>
            <w:sz w:val="18"/>
            <w:szCs w:val="18"/>
          </w:rPr>
          <w:t>http://undocs.org/S/RES/2396%282017%29</w:t>
        </w:r>
      </w:hyperlink>
      <w:r w:rsidRPr="00080B77">
        <w:rPr>
          <w:sz w:val="18"/>
          <w:szCs w:val="18"/>
        </w:rPr>
        <w:t xml:space="preserve"> </w:t>
      </w:r>
      <w:r w:rsidRPr="00080B77" w:rsidDel="002778CF">
        <w:rPr>
          <w:sz w:val="18"/>
          <w:szCs w:val="18"/>
        </w:rPr>
        <w:t xml:space="preserve"> </w:t>
      </w:r>
    </w:p>
  </w:footnote>
  <w:footnote w:id="75">
    <w:p w14:paraId="11205173"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The evolution of both frameworks recently to adopt a more comprehensive approach that includes “rehabilitation and reintegration”, in addition to prosecution, will be discussed in subsequent sections.</w:t>
      </w:r>
    </w:p>
  </w:footnote>
  <w:footnote w:id="76">
    <w:p w14:paraId="1FE16B51" w14:textId="77777777" w:rsidR="00F2279A" w:rsidRPr="00080B77" w:rsidRDefault="00F2279A" w:rsidP="0052325E">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Page 8. </w:t>
      </w:r>
    </w:p>
  </w:footnote>
  <w:footnote w:id="77">
    <w:p w14:paraId="4AAB9D02" w14:textId="406B1DE0" w:rsidR="00F2279A" w:rsidRPr="007279CC" w:rsidRDefault="00F2279A">
      <w:pPr>
        <w:pStyle w:val="FootnoteText"/>
        <w:rPr>
          <w:sz w:val="18"/>
          <w:szCs w:val="18"/>
        </w:rPr>
      </w:pPr>
      <w:r>
        <w:rPr>
          <w:rStyle w:val="FootnoteReference"/>
        </w:rPr>
        <w:footnoteRef/>
      </w:r>
      <w:r>
        <w:t xml:space="preserve"> </w:t>
      </w:r>
      <w:r w:rsidRPr="002E635C">
        <w:rPr>
          <w:sz w:val="18"/>
          <w:szCs w:val="18"/>
        </w:rPr>
        <w:t>The</w:t>
      </w:r>
      <w:r w:rsidRPr="007279CC">
        <w:rPr>
          <w:sz w:val="18"/>
          <w:szCs w:val="18"/>
        </w:rPr>
        <w:t xml:space="preserve"> labels or denominations given to persons accused of terrorist offences can in no way justify a curtailment of the rights and protection afforded to them under international law, notably IHL when applicable.</w:t>
      </w:r>
    </w:p>
  </w:footnote>
  <w:footnote w:id="78">
    <w:p w14:paraId="25DEC14B"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See: The Copenhagen Process on the Handling of Detainees in International Military Operations, MoFA, Denmark.</w:t>
      </w:r>
    </w:p>
  </w:footnote>
  <w:footnote w:id="79">
    <w:p w14:paraId="6DAA1CE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Department of Peacekeeping Operation, UNDPKO. (2010). “Interim Standard Operating Procedures: Detention in United Nations Peace Operations”. Available from </w:t>
      </w:r>
      <w:hyperlink r:id="rId34" w:tgtFrame="_blank" w:history="1">
        <w:r w:rsidRPr="00080B77">
          <w:rPr>
            <w:rStyle w:val="Hyperlink"/>
            <w:sz w:val="18"/>
            <w:szCs w:val="18"/>
          </w:rPr>
          <w:t>http://dag.un.org/handle/11176/89521</w:t>
        </w:r>
      </w:hyperlink>
    </w:p>
  </w:footnote>
  <w:footnote w:id="80">
    <w:p w14:paraId="3224C9A0"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ICCPR, article 7; and common article 3 to the 1949 Geneva Conventions. Denmark, Ministry of Foreign Affairs, “The Copenhagen Process on the Handling of Detainees in International Military Operations”. Available from http://um.dk/en/~/media/UM/English-site/Documents/Politics-and-diplomacy/Copenhangen%20Process%20 Principles%20and%20Guidelines.pdf  </w:t>
      </w:r>
    </w:p>
  </w:footnote>
  <w:footnote w:id="81">
    <w:p w14:paraId="4857E002" w14:textId="77777777" w:rsidR="00F2279A" w:rsidRPr="00080B77" w:rsidRDefault="00F2279A" w:rsidP="00080B77">
      <w:pPr>
        <w:spacing w:before="0" w:after="0" w:line="240" w:lineRule="auto"/>
        <w:jc w:val="both"/>
        <w:rPr>
          <w:rFonts w:cstheme="minorHAnsi"/>
          <w:color w:val="000000" w:themeColor="text1"/>
          <w:sz w:val="18"/>
          <w:szCs w:val="18"/>
          <w:lang w:eastAsia="fr-FR"/>
        </w:rPr>
      </w:pPr>
      <w:r w:rsidRPr="00080B77">
        <w:rPr>
          <w:rStyle w:val="FootnoteReference"/>
          <w:sz w:val="18"/>
          <w:szCs w:val="18"/>
        </w:rPr>
        <w:footnoteRef/>
      </w:r>
      <w:r w:rsidRPr="00080B77">
        <w:rPr>
          <w:sz w:val="18"/>
          <w:szCs w:val="18"/>
        </w:rPr>
        <w:t xml:space="preserve"> </w:t>
      </w:r>
      <w:r w:rsidRPr="00080B77">
        <w:rPr>
          <w:rFonts w:cstheme="minorHAnsi"/>
          <w:color w:val="000000" w:themeColor="text1"/>
          <w:sz w:val="18"/>
          <w:szCs w:val="18"/>
          <w:lang w:eastAsia="fr-FR"/>
        </w:rPr>
        <w:t>Article 7, ICCPR, the African Charter on Human and Peoples’ Rights under Article 5, and the African Commission in the case of Article 19 v Eritrea stated: “that the right to freedom from torture and cruel, inhuman or degrading treatment cannot be derogated from for any reason, in whatever the circumstances.”</w:t>
      </w:r>
    </w:p>
  </w:footnote>
  <w:footnote w:id="82">
    <w:p w14:paraId="6E39813E"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rFonts w:cstheme="minorHAnsi"/>
          <w:color w:val="000000" w:themeColor="text1"/>
          <w:sz w:val="18"/>
          <w:szCs w:val="18"/>
        </w:rPr>
        <w:t>The ACHPR under Article 27(2)</w:t>
      </w:r>
    </w:p>
  </w:footnote>
  <w:footnote w:id="83">
    <w:p w14:paraId="2F202388" w14:textId="77777777" w:rsidR="00F2279A" w:rsidRPr="00080B77" w:rsidRDefault="00F2279A" w:rsidP="00080B77">
      <w:pPr>
        <w:pStyle w:val="Footnote"/>
        <w:jc w:val="both"/>
        <w:rPr>
          <w:rFonts w:asciiTheme="minorHAnsi" w:hAnsiTheme="minorHAnsi"/>
          <w:sz w:val="18"/>
          <w:szCs w:val="18"/>
        </w:rPr>
      </w:pPr>
      <w:r w:rsidRPr="00080B77">
        <w:rPr>
          <w:rFonts w:asciiTheme="minorHAnsi" w:eastAsia="Calibri Light" w:hAnsiTheme="minorHAnsi" w:cs="Calibri Light"/>
          <w:sz w:val="18"/>
          <w:szCs w:val="18"/>
          <w:vertAlign w:val="superscript"/>
        </w:rPr>
        <w:footnoteRef/>
      </w:r>
      <w:r w:rsidRPr="00080B77">
        <w:rPr>
          <w:rFonts w:asciiTheme="minorHAnsi" w:hAnsiTheme="minorHAnsi"/>
          <w:sz w:val="18"/>
          <w:szCs w:val="18"/>
        </w:rPr>
        <w:t xml:space="preserve"> J. Horgan, Walking Away from Terrorism: Accounts of Disengagement from Radical and Extremist Movements (UK: Routledge, 2009), p. 152. </w:t>
      </w:r>
    </w:p>
  </w:footnote>
  <w:footnote w:id="84">
    <w:p w14:paraId="7EFFE38E" w14:textId="77777777" w:rsidR="00F2279A" w:rsidRPr="00080B77" w:rsidRDefault="00F2279A" w:rsidP="00080B77">
      <w:pPr>
        <w:pStyle w:val="Footnote"/>
        <w:jc w:val="both"/>
        <w:rPr>
          <w:sz w:val="18"/>
          <w:szCs w:val="18"/>
        </w:rPr>
      </w:pPr>
      <w:r w:rsidRPr="00080B77">
        <w:rPr>
          <w:rFonts w:asciiTheme="minorHAnsi" w:eastAsia="Calibri Light" w:hAnsiTheme="minorHAnsi" w:cs="Calibri Light"/>
          <w:sz w:val="18"/>
          <w:szCs w:val="18"/>
          <w:vertAlign w:val="superscript"/>
        </w:rPr>
        <w:footnoteRef/>
      </w:r>
      <w:r w:rsidRPr="00080B77">
        <w:rPr>
          <w:rFonts w:asciiTheme="minorHAnsi" w:hAnsiTheme="minorHAnsi"/>
          <w:sz w:val="18"/>
          <w:szCs w:val="18"/>
        </w:rPr>
        <w:t xml:space="preserve"> Berger, J. M. (2016) Making CVE Work: A Focused Approach Based on Process Disruption</w:t>
      </w:r>
    </w:p>
  </w:footnote>
  <w:footnote w:id="85">
    <w:p w14:paraId="39C9C5E8" w14:textId="77777777" w:rsidR="00F2279A" w:rsidRPr="00080B77" w:rsidRDefault="00F2279A" w:rsidP="00080B77">
      <w:pPr>
        <w:pStyle w:val="FootnoteText"/>
        <w:spacing w:before="0" w:after="0" w:line="240" w:lineRule="auto"/>
        <w:jc w:val="both"/>
        <w:rPr>
          <w:sz w:val="18"/>
          <w:szCs w:val="18"/>
        </w:rPr>
      </w:pPr>
      <w:r w:rsidRPr="00080B77">
        <w:rPr>
          <w:rStyle w:val="FootnoteReference"/>
          <w:sz w:val="18"/>
          <w:szCs w:val="18"/>
        </w:rPr>
        <w:footnoteRef/>
      </w:r>
      <w:r w:rsidRPr="00080B77">
        <w:rPr>
          <w:sz w:val="18"/>
          <w:szCs w:val="18"/>
        </w:rPr>
        <w:t xml:space="preserve"> Fink, N. C. and Hearne, E. (2008): Beyond Terrorism: Deradicalization and Disengagement from Violent Extremism, New York International Peace Institute; Demant, and Renee Garfinkel, “Personal Transformations: Moving from Violence to Peace,” special report no.186 (Washington, DC: USIP, April 2007), p.11, and Greg Hannah, Lindsay Clutterbuck, and Jennifer Rubin, “Radicalization or Rehabilitation: Understanding the challenge of extremist and radicalized prisoners,” technical report series (Santa Monica, CA: RAND, 2008).</w:t>
      </w:r>
    </w:p>
  </w:footnote>
  <w:footnote w:id="86">
    <w:p w14:paraId="0CBA30EC" w14:textId="77777777" w:rsidR="00F2279A" w:rsidRPr="00080B77" w:rsidRDefault="00F2279A" w:rsidP="00080B77">
      <w:pPr>
        <w:pStyle w:val="FootnoteText"/>
        <w:spacing w:line="240" w:lineRule="auto"/>
        <w:jc w:val="both"/>
        <w:rPr>
          <w:sz w:val="18"/>
          <w:szCs w:val="18"/>
        </w:rPr>
      </w:pPr>
      <w:r w:rsidRPr="00080B77">
        <w:rPr>
          <w:rStyle w:val="FootnoteReference"/>
          <w:sz w:val="18"/>
          <w:szCs w:val="18"/>
        </w:rPr>
        <w:footnoteRef/>
      </w:r>
      <w:r w:rsidRPr="00080B77">
        <w:rPr>
          <w:sz w:val="18"/>
          <w:szCs w:val="18"/>
        </w:rPr>
        <w:t xml:space="preserve"> As stated in ar</w:t>
      </w:r>
      <w:r w:rsidRPr="00080B77">
        <w:rPr>
          <w:rFonts w:cstheme="minorHAnsi"/>
          <w:sz w:val="18"/>
          <w:szCs w:val="18"/>
        </w:rPr>
        <w:t>ticle 18 of the International Covenant on Civil and Political Rights (ICCPR) and the UN Human Rights Committee in General Comment No. 22</w:t>
      </w:r>
    </w:p>
  </w:footnote>
  <w:footnote w:id="87">
    <w:p w14:paraId="5DF386D4" w14:textId="77777777" w:rsidR="00F2279A" w:rsidRPr="00080B77" w:rsidRDefault="00F2279A" w:rsidP="00080B77">
      <w:pPr>
        <w:pStyle w:val="FootnoteText"/>
        <w:spacing w:line="240" w:lineRule="auto"/>
        <w:jc w:val="both"/>
        <w:rPr>
          <w:sz w:val="18"/>
          <w:szCs w:val="18"/>
        </w:rPr>
      </w:pPr>
      <w:r w:rsidRPr="00080B77">
        <w:rPr>
          <w:rStyle w:val="FootnoteReference"/>
          <w:sz w:val="18"/>
          <w:szCs w:val="18"/>
        </w:rPr>
        <w:footnoteRef/>
      </w:r>
      <w:r w:rsidRPr="00080B77">
        <w:rPr>
          <w:sz w:val="18"/>
          <w:szCs w:val="18"/>
        </w:rPr>
        <w:t xml:space="preserve"> </w:t>
      </w:r>
      <w:r w:rsidRPr="00080B77">
        <w:rPr>
          <w:iCs/>
          <w:sz w:val="18"/>
          <w:szCs w:val="18"/>
        </w:rPr>
        <w:t xml:space="preserve">The Human Rights Council, reaffirmed </w:t>
      </w:r>
      <w:r w:rsidRPr="00080B77">
        <w:rPr>
          <w:sz w:val="18"/>
          <w:szCs w:val="18"/>
        </w:rPr>
        <w:t>the important role that education, including human rights education and training, can play in preventing and countering violent extremism,</w:t>
      </w:r>
      <w:r w:rsidRPr="00080B77">
        <w:rPr>
          <w:sz w:val="18"/>
          <w:szCs w:val="18"/>
          <w:vertAlign w:val="superscript"/>
        </w:rPr>
        <w:footnoteRef/>
      </w:r>
      <w:r w:rsidRPr="00080B77">
        <w:rPr>
          <w:sz w:val="18"/>
          <w:szCs w:val="18"/>
        </w:rPr>
        <w:t xml:space="preserve"> and encouraged States to cooperate in efforts to achieve the goals and targets under the Education For All movement and work to achieve the aims of the United Nations Declaration on Human Rights Education and Training, adopted by the General Assembly in its resolution 66/137 of 19 December 2011.</w:t>
      </w:r>
    </w:p>
  </w:footnote>
  <w:footnote w:id="88">
    <w:p w14:paraId="62885C96" w14:textId="77777777" w:rsidR="00F2279A" w:rsidRDefault="00F2279A" w:rsidP="009C4E15">
      <w:pPr>
        <w:pStyle w:val="FootnoteText"/>
        <w:spacing w:before="0"/>
      </w:pPr>
      <w:r>
        <w:rPr>
          <w:rStyle w:val="FootnoteReference"/>
        </w:rPr>
        <w:footnoteRef/>
      </w:r>
      <w:r>
        <w:t xml:space="preserve"> IDDRS.</w:t>
      </w:r>
    </w:p>
  </w:footnote>
  <w:footnote w:id="89">
    <w:p w14:paraId="2454E413" w14:textId="77777777" w:rsidR="00F2279A" w:rsidRDefault="00F2279A" w:rsidP="009C4E15">
      <w:pPr>
        <w:pStyle w:val="FootnoteText"/>
        <w:spacing w:before="0"/>
      </w:pPr>
      <w:r>
        <w:rPr>
          <w:rStyle w:val="FootnoteReference"/>
        </w:rPr>
        <w:footnoteRef/>
      </w:r>
      <w:r>
        <w:t xml:space="preserve"> IDDRS, reintegration module. </w:t>
      </w:r>
    </w:p>
  </w:footnote>
  <w:footnote w:id="90">
    <w:p w14:paraId="67BE70DC" w14:textId="77777777" w:rsidR="00F2279A" w:rsidRPr="00217EA1" w:rsidRDefault="00F2279A" w:rsidP="008C7FE0">
      <w:pPr>
        <w:spacing w:before="0" w:after="0" w:line="240" w:lineRule="auto"/>
        <w:jc w:val="both"/>
      </w:pPr>
      <w:r>
        <w:rPr>
          <w:rStyle w:val="FootnoteReference"/>
        </w:rPr>
        <w:footnoteRef/>
      </w:r>
      <w:r>
        <w:t xml:space="preserve"> </w:t>
      </w:r>
      <w:r w:rsidRPr="00217EA1">
        <w:t>According to UNDP, level of religious literacy, including the understanding the meaning of religious texts, is often low and religion is seldom the only push or pull factor.</w:t>
      </w:r>
    </w:p>
  </w:footnote>
  <w:footnote w:id="91">
    <w:p w14:paraId="0FFC9E76" w14:textId="77777777" w:rsidR="00F2279A" w:rsidRPr="009C4E15" w:rsidRDefault="00F2279A" w:rsidP="004D2B53">
      <w:pPr>
        <w:spacing w:line="240" w:lineRule="auto"/>
        <w:rPr>
          <w:sz w:val="18"/>
          <w:szCs w:val="18"/>
        </w:rPr>
      </w:pPr>
      <w:r w:rsidRPr="009C4E15">
        <w:rPr>
          <w:rStyle w:val="FootnoteReference"/>
          <w:sz w:val="18"/>
          <w:szCs w:val="18"/>
        </w:rPr>
        <w:footnoteRef/>
      </w:r>
      <w:r w:rsidRPr="009C4E15">
        <w:rPr>
          <w:sz w:val="18"/>
          <w:szCs w:val="18"/>
        </w:rPr>
        <w:t xml:space="preserve"> (</w:t>
      </w:r>
      <w:r w:rsidRPr="009C4E15">
        <w:rPr>
          <w:rFonts w:cs="Arial"/>
          <w:color w:val="222222"/>
          <w:sz w:val="18"/>
          <w:szCs w:val="18"/>
          <w:shd w:val="clear" w:color="auto" w:fill="FFFFFF"/>
        </w:rPr>
        <w:t>Cockayne, J., &amp; O’Neil, S. (2015). UN DDR in an Era of Violent Extremism: Is It Fit for Purpose? </w:t>
      </w:r>
      <w:r w:rsidRPr="009C4E15">
        <w:rPr>
          <w:rFonts w:cs="Arial"/>
          <w:i/>
          <w:iCs/>
          <w:color w:val="222222"/>
          <w:sz w:val="18"/>
          <w:szCs w:val="18"/>
          <w:shd w:val="clear" w:color="auto" w:fill="FFFFFF"/>
        </w:rPr>
        <w:t>United Nations University.</w:t>
      </w:r>
      <w:r w:rsidRPr="009C4E15">
        <w:rPr>
          <w:sz w:val="18"/>
          <w:szCs w:val="18"/>
        </w:rPr>
        <w:t xml:space="preserve">) </w:t>
      </w:r>
    </w:p>
  </w:footnote>
  <w:footnote w:id="92">
    <w:p w14:paraId="6957D5FA" w14:textId="77777777" w:rsidR="00F2279A" w:rsidRDefault="00F2279A" w:rsidP="004D2B53">
      <w:pPr>
        <w:pStyle w:val="FootnoteText"/>
        <w:spacing w:line="240" w:lineRule="auto"/>
      </w:pPr>
      <w:r w:rsidRPr="009C4E15">
        <w:rPr>
          <w:rStyle w:val="FootnoteReference"/>
          <w:sz w:val="18"/>
          <w:szCs w:val="18"/>
        </w:rPr>
        <w:footnoteRef/>
      </w:r>
      <w:r w:rsidRPr="009C4E15">
        <w:rPr>
          <w:sz w:val="18"/>
          <w:szCs w:val="18"/>
        </w:rPr>
        <w:t xml:space="preserve"> </w:t>
      </w:r>
      <w:r w:rsidRPr="009C4E15">
        <w:rPr>
          <w:rFonts w:ascii="Calibri" w:hAnsi="Calibri"/>
          <w:sz w:val="18"/>
          <w:szCs w:val="18"/>
        </w:rPr>
        <w:t xml:space="preserve">(United Nations. 2018. “Handbook of Good Practices to Support Victims' Associations in Africa and the Middle East”. United Nations publication. Available at: </w:t>
      </w:r>
      <w:hyperlink r:id="rId35" w:history="1">
        <w:r w:rsidRPr="009C4E15">
          <w:rPr>
            <w:rStyle w:val="Hyperlink"/>
            <w:rFonts w:ascii="Calibri" w:hAnsi="Calibri"/>
            <w:sz w:val="18"/>
            <w:szCs w:val="18"/>
          </w:rPr>
          <w:t>https://www.un.org/victimsofterrorism/sites/www.un.org.victimsofterrorism/files/oct-uncct-handbook_of_good_practices_to_support_victim27s_associations_-web.pdf</w:t>
        </w:r>
      </w:hyperlink>
      <w:r w:rsidRPr="009C4E15">
        <w:rPr>
          <w:rFonts w:ascii="Calibri" w:hAnsi="Calibri"/>
          <w:sz w:val="18"/>
          <w:szCs w:val="18"/>
        </w:rPr>
        <w:t>.)</w:t>
      </w:r>
    </w:p>
  </w:footnote>
  <w:footnote w:id="93">
    <w:p w14:paraId="69B8D21A" w14:textId="77777777" w:rsidR="00F2279A" w:rsidRPr="00B2136F" w:rsidRDefault="00F2279A" w:rsidP="006B11CE">
      <w:pPr>
        <w:pStyle w:val="FootnoteText"/>
        <w:spacing w:before="0" w:after="0" w:line="240" w:lineRule="auto"/>
        <w:jc w:val="both"/>
        <w:rPr>
          <w:sz w:val="18"/>
          <w:szCs w:val="18"/>
        </w:rPr>
      </w:pPr>
      <w:r w:rsidRPr="00B2136F">
        <w:rPr>
          <w:rStyle w:val="FootnoteReference"/>
          <w:sz w:val="18"/>
          <w:szCs w:val="18"/>
        </w:rPr>
        <w:footnoteRef/>
      </w:r>
      <w:r w:rsidRPr="00B2136F">
        <w:rPr>
          <w:sz w:val="18"/>
          <w:szCs w:val="18"/>
        </w:rPr>
        <w:t xml:space="preserve"> Noting for example 1. UNDP (2014) “Guidelines on Engaging with Faith-based Organizations and Religious Leaders” and Ex Post Paper RAN (2016), 2. “How to Cooperate with Religious Organizations and Communities within the Local Approach to Radicalization”3. Journey to Extremism in Africa: Drivers, Incentives, and the Tipping Point for Recruitment. UNDP 2017</w:t>
      </w:r>
    </w:p>
  </w:footnote>
  <w:footnote w:id="94">
    <w:p w14:paraId="72611A11" w14:textId="77777777" w:rsidR="00F2279A" w:rsidRPr="00F8644D" w:rsidRDefault="00F2279A">
      <w:pPr>
        <w:pStyle w:val="FootnoteText"/>
        <w:rPr>
          <w:sz w:val="18"/>
          <w:szCs w:val="18"/>
        </w:rPr>
      </w:pPr>
      <w:r w:rsidRPr="00F93DF7">
        <w:rPr>
          <w:rStyle w:val="FootnoteReference"/>
          <w:sz w:val="18"/>
          <w:szCs w:val="18"/>
        </w:rPr>
        <w:footnoteRef/>
      </w:r>
      <w:r w:rsidRPr="00F93DF7">
        <w:rPr>
          <w:sz w:val="18"/>
          <w:szCs w:val="18"/>
        </w:rPr>
        <w:t xml:space="preserve"> </w:t>
      </w:r>
      <w:r w:rsidRPr="00F93DF7">
        <w:rPr>
          <w:rFonts w:eastAsia="Times New Roman" w:cs="Times New Roman"/>
          <w:sz w:val="18"/>
          <w:szCs w:val="18"/>
        </w:rPr>
        <w:t>(Christina Nemr, Lara Nonninger, Eva Entenmann, Fulco van Deventer, and Bibi van Ginkel, “It Takes a Village: An Action Agenda on the Role of Civil Society in the Rehabilitation and Reintegration of Those Associated With and Affected by Violent Extremism,” Global Center on Cooperative Security, August 2018.)</w:t>
      </w:r>
    </w:p>
  </w:footnote>
  <w:footnote w:id="95">
    <w:p w14:paraId="24B09C61" w14:textId="77777777" w:rsidR="00F2279A" w:rsidRPr="004D2B53" w:rsidRDefault="00F2279A" w:rsidP="00886AB9">
      <w:pPr>
        <w:pStyle w:val="FootnoteText"/>
        <w:spacing w:before="0" w:after="0" w:line="240" w:lineRule="auto"/>
        <w:rPr>
          <w:sz w:val="18"/>
          <w:szCs w:val="18"/>
        </w:rPr>
      </w:pPr>
      <w:r>
        <w:rPr>
          <w:rStyle w:val="FootnoteReference"/>
        </w:rPr>
        <w:footnoteRef/>
      </w:r>
      <w:r>
        <w:t xml:space="preserve"> </w:t>
      </w:r>
      <w:r w:rsidRPr="004D2B53">
        <w:rPr>
          <w:sz w:val="18"/>
          <w:szCs w:val="18"/>
        </w:rPr>
        <w:t>Report of the Secretary General on Women and Peace and Security, UN Doc S/2017/861, 16 October 2017, paras. 44–45. Counter-Terrorism Committee Executive Directorate and UN-Women, summary report of its Research Symposium, held in New York, on 18 July 2018. Available at www.un.org/sc/ctc/wp-content/uploads/2018/08/Summary-report_final.pdf.</w:t>
      </w:r>
    </w:p>
  </w:footnote>
  <w:footnote w:id="96">
    <w:p w14:paraId="4AE58E02" w14:textId="77777777" w:rsidR="00F2279A" w:rsidRPr="004D2B53" w:rsidRDefault="00F2279A" w:rsidP="00451C5E">
      <w:pPr>
        <w:pStyle w:val="FootnoteText"/>
        <w:rPr>
          <w:sz w:val="18"/>
          <w:szCs w:val="18"/>
        </w:rPr>
      </w:pPr>
      <w:r w:rsidRPr="004D2B53">
        <w:rPr>
          <w:rStyle w:val="FootnoteReference"/>
          <w:sz w:val="18"/>
          <w:szCs w:val="18"/>
        </w:rPr>
        <w:footnoteRef/>
      </w:r>
      <w:r w:rsidRPr="004D2B53">
        <w:rPr>
          <w:sz w:val="18"/>
          <w:szCs w:val="18"/>
        </w:rPr>
        <w:t xml:space="preserve"> </w:t>
      </w:r>
      <w:r w:rsidRPr="004D2B53">
        <w:rPr>
          <w:b/>
          <w:sz w:val="18"/>
          <w:szCs w:val="18"/>
        </w:rPr>
        <w:t>R</w:t>
      </w:r>
      <w:r w:rsidRPr="004D2B53">
        <w:rPr>
          <w:sz w:val="18"/>
          <w:szCs w:val="18"/>
        </w:rPr>
        <w:t>eport of the Secretary General on Women, Peace and Security, 9 October 2018, paras 72-74, available online here: https://reliefweb.int/sites/reliefweb.int/files/resources/N1831325.pdf</w:t>
      </w:r>
    </w:p>
    <w:p w14:paraId="2E373F00" w14:textId="6ADA56CF" w:rsidR="00F2279A" w:rsidRDefault="00F2279A">
      <w:pPr>
        <w:pStyle w:val="FootnoteText"/>
      </w:pPr>
    </w:p>
  </w:footnote>
  <w:footnote w:id="97">
    <w:p w14:paraId="1231EA3A" w14:textId="77777777" w:rsidR="00F2279A" w:rsidRPr="00BE3937" w:rsidRDefault="00F2279A" w:rsidP="002F2B95">
      <w:pPr>
        <w:spacing w:before="0" w:after="0" w:line="240" w:lineRule="auto"/>
        <w:jc w:val="both"/>
        <w:rPr>
          <w:sz w:val="18"/>
          <w:szCs w:val="18"/>
        </w:rPr>
      </w:pPr>
    </w:p>
  </w:footnote>
  <w:footnote w:id="98">
    <w:p w14:paraId="1FF363DA" w14:textId="77777777" w:rsidR="00F2279A" w:rsidRPr="00BE3937" w:rsidRDefault="00F2279A" w:rsidP="002F2B95">
      <w:pPr>
        <w:pStyle w:val="FootnoteText"/>
        <w:spacing w:before="0" w:after="0" w:line="240" w:lineRule="auto"/>
        <w:jc w:val="both"/>
        <w:rPr>
          <w:sz w:val="18"/>
          <w:szCs w:val="18"/>
        </w:rPr>
      </w:pPr>
      <w:r w:rsidRPr="00BE3937">
        <w:rPr>
          <w:rStyle w:val="FootnoteReference"/>
          <w:sz w:val="18"/>
          <w:szCs w:val="18"/>
        </w:rPr>
        <w:footnoteRef/>
      </w:r>
      <w:r w:rsidRPr="00BE3937">
        <w:rPr>
          <w:sz w:val="18"/>
          <w:szCs w:val="18"/>
        </w:rPr>
        <w:t xml:space="preserve"> </w:t>
      </w:r>
      <w:hyperlink r:id="rId36" w:history="1">
        <w:r w:rsidRPr="00BE3937">
          <w:rPr>
            <w:rStyle w:val="Hyperlink"/>
            <w:sz w:val="18"/>
            <w:szCs w:val="18"/>
          </w:rPr>
          <w:t>http://eca.unwomen.org/en/news/stories/2017/05/women-need-to-be-engaged-in-prevention-of-and-response-to-violent-extremism-say-experts</w:t>
        </w:r>
      </w:hyperlink>
      <w:r w:rsidRPr="00BE3937">
        <w:rPr>
          <w:sz w:val="18"/>
          <w:szCs w:val="18"/>
        </w:rPr>
        <w:t xml:space="preserve"> Also refer to: UN Women, “Women and Violent Radicalization in Jordan”, Available online at: http://www.unwomen.org/-/media/headquarters/attachments/sections/library/publications/2016/women-violent-radicalization-jordan-en.pdf?la=en&amp;vs=3843</w:t>
      </w:r>
    </w:p>
  </w:footnote>
  <w:footnote w:id="99">
    <w:p w14:paraId="574A5F30" w14:textId="77777777" w:rsidR="00F2279A" w:rsidRPr="004D2B53" w:rsidRDefault="00F2279A">
      <w:pPr>
        <w:pStyle w:val="FootnoteText"/>
        <w:rPr>
          <w:sz w:val="18"/>
          <w:szCs w:val="18"/>
        </w:rPr>
      </w:pPr>
      <w:r w:rsidRPr="009C4E15">
        <w:rPr>
          <w:rStyle w:val="FootnoteReference"/>
        </w:rPr>
        <w:footnoteRef/>
      </w:r>
      <w:r w:rsidRPr="009C4E15">
        <w:t xml:space="preserve"> </w:t>
      </w:r>
      <w:r w:rsidRPr="004D2B53">
        <w:rPr>
          <w:rFonts w:ascii="Calibri" w:hAnsi="Calibri"/>
          <w:sz w:val="18"/>
          <w:szCs w:val="18"/>
        </w:rPr>
        <w:t xml:space="preserve">(United Nations. 2018. “Handbook of Good Practices to Support Victims' Associations in Africa and the Middle East”. United Nations publication. Available at: </w:t>
      </w:r>
      <w:hyperlink r:id="rId37" w:history="1">
        <w:r w:rsidRPr="004D2B53">
          <w:rPr>
            <w:rStyle w:val="Hyperlink"/>
            <w:rFonts w:ascii="Calibri" w:hAnsi="Calibri"/>
            <w:sz w:val="18"/>
            <w:szCs w:val="18"/>
          </w:rPr>
          <w:t>https://www.un.org/victimsofterrorism/sites/www.un.org.victimsofterrorism/files/oct-uncct-handbook_of_good_practices_to_support_victim27s_associations_-web.pdf</w:t>
        </w:r>
      </w:hyperlink>
      <w:r w:rsidRPr="004D2B53">
        <w:rPr>
          <w:rFonts w:ascii="Calibri" w:hAnsi="Calibri"/>
          <w:sz w:val="18"/>
          <w:szCs w:val="18"/>
        </w:rPr>
        <w:t>.)</w:t>
      </w:r>
    </w:p>
  </w:footnote>
  <w:footnote w:id="100">
    <w:p w14:paraId="7DB0BB8B" w14:textId="43A5032B" w:rsidR="00F2279A" w:rsidRPr="004D2B53" w:rsidRDefault="00F2279A" w:rsidP="00EE7996">
      <w:pPr>
        <w:pStyle w:val="FootnoteText"/>
        <w:rPr>
          <w:sz w:val="18"/>
          <w:szCs w:val="18"/>
        </w:rPr>
      </w:pPr>
      <w:r w:rsidRPr="004D2B53">
        <w:rPr>
          <w:rStyle w:val="FootnoteReference"/>
          <w:sz w:val="18"/>
          <w:szCs w:val="18"/>
        </w:rPr>
        <w:footnoteRef/>
      </w:r>
      <w:r w:rsidRPr="004D2B53">
        <w:rPr>
          <w:sz w:val="18"/>
          <w:szCs w:val="18"/>
        </w:rPr>
        <w:t xml:space="preserve"> Security Council Resolution 2427 (2018), paragraph 19, which sets out as follows:“21. Urges Member States to consider non-judicial measures as alternatives to prosecution and detention that focus on the rehabilitation and reintegration for children formerly associated with armed forces and armed groups taking into account that deprivation of liberty of children should be used only as a measure of last resort and for the shortest appropriate period of time, as well as to avoid wherever possible the use of pretrial detention for children, and calls on Member States to apply due process for all children detained for association with armed forces and armed groups;”</w:t>
      </w:r>
    </w:p>
  </w:footnote>
  <w:footnote w:id="101">
    <w:p w14:paraId="0C62342B" w14:textId="7BCACBFD" w:rsidR="00F2279A" w:rsidRPr="004D2B53" w:rsidRDefault="00F2279A" w:rsidP="00777D32">
      <w:pPr>
        <w:pStyle w:val="FootnoteText"/>
        <w:rPr>
          <w:sz w:val="18"/>
          <w:szCs w:val="18"/>
        </w:rPr>
      </w:pPr>
      <w:r>
        <w:rPr>
          <w:rStyle w:val="FootnoteReference"/>
        </w:rPr>
        <w:footnoteRef/>
      </w:r>
      <w:r>
        <w:t xml:space="preserve"> </w:t>
      </w:r>
      <w:r w:rsidRPr="004D2B53">
        <w:rPr>
          <w:sz w:val="18"/>
          <w:szCs w:val="18"/>
        </w:rPr>
        <w:t>All African States are party to the CRC, alongside the Security Council Resolution already mentioned: Article 39 provides that “States Parties shall take all appropriate measures to promote physical and psychological recovery and social reintegration of a child victim of […] armed conflicts. Such recovery and reintegration shall take place in an environment which fosters the health, self-respect and dignity of the child.”</w:t>
      </w:r>
    </w:p>
  </w:footnote>
  <w:footnote w:id="102">
    <w:p w14:paraId="5B3288BB" w14:textId="77777777" w:rsidR="00F2279A" w:rsidRPr="00F56F85" w:rsidRDefault="00F2279A" w:rsidP="00F56F85">
      <w:pPr>
        <w:pStyle w:val="FootnoteText"/>
        <w:spacing w:before="0" w:after="0"/>
        <w:rPr>
          <w:rFonts w:cstheme="minorHAnsi"/>
          <w:sz w:val="18"/>
          <w:szCs w:val="18"/>
        </w:rPr>
      </w:pPr>
      <w:r w:rsidRPr="00F56F85">
        <w:rPr>
          <w:rStyle w:val="FootnoteReference"/>
          <w:rFonts w:cstheme="minorHAnsi"/>
          <w:sz w:val="18"/>
          <w:szCs w:val="18"/>
        </w:rPr>
        <w:footnoteRef/>
      </w:r>
      <w:r w:rsidRPr="00F56F85">
        <w:rPr>
          <w:rFonts w:cstheme="minorHAnsi"/>
          <w:sz w:val="18"/>
          <w:szCs w:val="18"/>
        </w:rPr>
        <w:t xml:space="preserve"> Janet E. Lord &amp; Michael Ashley Stein, Peacebuilding and reintegrating ex-combatants with disabilities (2015) 19 </w:t>
      </w:r>
      <w:r w:rsidRPr="00F56F85">
        <w:rPr>
          <w:rFonts w:cstheme="minorHAnsi"/>
          <w:i/>
          <w:sz w:val="18"/>
          <w:szCs w:val="18"/>
        </w:rPr>
        <w:t>The International Journal of Human Rights</w:t>
      </w:r>
      <w:r w:rsidRPr="00F56F85">
        <w:rPr>
          <w:rFonts w:cstheme="minorHAnsi"/>
          <w:sz w:val="18"/>
          <w:szCs w:val="18"/>
        </w:rPr>
        <w:t xml:space="preserve"> 3.</w:t>
      </w:r>
    </w:p>
  </w:footnote>
  <w:footnote w:id="103">
    <w:p w14:paraId="3CB45509" w14:textId="77777777" w:rsidR="00F2279A" w:rsidRPr="00F56F85" w:rsidRDefault="00F2279A" w:rsidP="00F56F85">
      <w:pPr>
        <w:pStyle w:val="FootnoteText"/>
        <w:spacing w:before="0" w:after="0"/>
        <w:rPr>
          <w:rFonts w:cstheme="minorHAnsi"/>
          <w:sz w:val="18"/>
          <w:szCs w:val="18"/>
        </w:rPr>
      </w:pPr>
      <w:r w:rsidRPr="00F56F85">
        <w:rPr>
          <w:rStyle w:val="FootnoteReference"/>
          <w:rFonts w:cstheme="minorHAnsi"/>
          <w:sz w:val="18"/>
          <w:szCs w:val="18"/>
        </w:rPr>
        <w:footnoteRef/>
      </w:r>
      <w:r w:rsidRPr="00F56F85">
        <w:rPr>
          <w:rFonts w:cstheme="minorHAnsi"/>
          <w:sz w:val="18"/>
          <w:szCs w:val="18"/>
        </w:rPr>
        <w:t xml:space="preserve"> Article 1. </w:t>
      </w:r>
    </w:p>
  </w:footnote>
  <w:footnote w:id="104">
    <w:p w14:paraId="6D2F11B5" w14:textId="77777777" w:rsidR="00F2279A" w:rsidRDefault="00F2279A" w:rsidP="00F56F85">
      <w:pPr>
        <w:pStyle w:val="FootnoteText"/>
        <w:spacing w:before="0" w:after="0"/>
        <w:jc w:val="both"/>
      </w:pPr>
      <w:r w:rsidRPr="00F56F85">
        <w:rPr>
          <w:rStyle w:val="FootnoteReference"/>
          <w:rFonts w:cstheme="minorHAnsi"/>
          <w:sz w:val="18"/>
          <w:szCs w:val="18"/>
        </w:rPr>
        <w:footnoteRef/>
      </w:r>
      <w:r w:rsidRPr="00F56F85">
        <w:rPr>
          <w:rFonts w:cstheme="minorHAnsi"/>
          <w:sz w:val="18"/>
          <w:szCs w:val="18"/>
        </w:rPr>
        <w:t xml:space="preserve"> UN Committee on the Rights of Persons with Disabilities, </w:t>
      </w:r>
      <w:r w:rsidRPr="00F56F85">
        <w:rPr>
          <w:rFonts w:cstheme="minorHAnsi"/>
          <w:i/>
          <w:sz w:val="18"/>
          <w:szCs w:val="18"/>
        </w:rPr>
        <w:t>General comment No. 3 (2016), Article 6: Women and girls with disabilities,</w:t>
      </w:r>
      <w:r w:rsidRPr="00F56F85">
        <w:rPr>
          <w:rFonts w:cstheme="minorHAnsi"/>
          <w:sz w:val="18"/>
          <w:szCs w:val="18"/>
        </w:rPr>
        <w:t xml:space="preserve"> CRPD/C/GC/3, 1.</w:t>
      </w:r>
      <w:r>
        <w:rPr>
          <w:sz w:val="24"/>
        </w:rPr>
        <w:t xml:space="preserve"> </w:t>
      </w:r>
    </w:p>
  </w:footnote>
  <w:footnote w:id="105">
    <w:p w14:paraId="41C74BFB" w14:textId="77777777" w:rsidR="00F2279A" w:rsidRPr="004D2B53" w:rsidRDefault="00F2279A">
      <w:pPr>
        <w:pStyle w:val="FootnoteText"/>
        <w:rPr>
          <w:sz w:val="18"/>
          <w:szCs w:val="18"/>
        </w:rPr>
      </w:pPr>
      <w:r w:rsidRPr="004D2B53">
        <w:rPr>
          <w:rStyle w:val="FootnoteReference"/>
          <w:sz w:val="18"/>
          <w:szCs w:val="18"/>
        </w:rPr>
        <w:footnoteRef/>
      </w:r>
      <w:r w:rsidRPr="004D2B53">
        <w:rPr>
          <w:sz w:val="18"/>
          <w:szCs w:val="18"/>
        </w:rPr>
        <w:t xml:space="preserve"> This is adopted from the UNDP – International Alert Toolkit on Improving the Impact of Preventing Violent Extremism Programming.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0BB9"/>
    <w:multiLevelType w:val="multilevel"/>
    <w:tmpl w:val="2F3684C6"/>
    <w:lvl w:ilvl="0">
      <w:start w:val="1"/>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DD4F78"/>
    <w:multiLevelType w:val="multilevel"/>
    <w:tmpl w:val="70641E52"/>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0C1CB6"/>
    <w:multiLevelType w:val="hybridMultilevel"/>
    <w:tmpl w:val="439049CE"/>
    <w:lvl w:ilvl="0" w:tplc="8806D2B8">
      <w:start w:val="1"/>
      <w:numFmt w:val="decimal"/>
      <w:lvlText w:val="%1."/>
      <w:lvlJc w:val="left"/>
      <w:pPr>
        <w:ind w:left="720" w:hanging="360"/>
      </w:pPr>
      <w:rPr>
        <w:b/>
        <w:bCs/>
      </w:rPr>
    </w:lvl>
    <w:lvl w:ilvl="1" w:tplc="B91291FC">
      <w:start w:val="1"/>
      <w:numFmt w:val="lowerLetter"/>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324BB"/>
    <w:multiLevelType w:val="hybridMultilevel"/>
    <w:tmpl w:val="E07A624E"/>
    <w:lvl w:ilvl="0" w:tplc="E27438F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853598"/>
    <w:multiLevelType w:val="multilevel"/>
    <w:tmpl w:val="BFA0D4FC"/>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1F4E1F"/>
    <w:multiLevelType w:val="hybridMultilevel"/>
    <w:tmpl w:val="90EAFD76"/>
    <w:lvl w:ilvl="0" w:tplc="603C650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928BA"/>
    <w:multiLevelType w:val="hybridMultilevel"/>
    <w:tmpl w:val="5664C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E0114"/>
    <w:multiLevelType w:val="hybridMultilevel"/>
    <w:tmpl w:val="326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E705E"/>
    <w:multiLevelType w:val="multilevel"/>
    <w:tmpl w:val="7C6E1A6A"/>
    <w:styleLink w:val="List38"/>
    <w:lvl w:ilvl="0">
      <w:start w:val="1"/>
      <w:numFmt w:val="decimal"/>
      <w:lvlText w:val="%1."/>
      <w:lvlJc w:val="left"/>
      <w:pPr>
        <w:tabs>
          <w:tab w:val="num" w:pos="393"/>
        </w:tabs>
        <w:ind w:left="393" w:hanging="393"/>
      </w:pPr>
      <w:rPr>
        <w:rFonts w:ascii="Calibri Light" w:eastAsia="Calibri Light" w:hAnsi="Calibri Light" w:cs="Calibri Light"/>
        <w:b/>
        <w:bCs/>
        <w:position w:val="0"/>
        <w:sz w:val="24"/>
        <w:szCs w:val="24"/>
        <w:lang w:val="fr-FR"/>
      </w:rPr>
    </w:lvl>
    <w:lvl w:ilvl="1">
      <w:start w:val="1"/>
      <w:numFmt w:val="decimal"/>
      <w:lvlText w:val="%2."/>
      <w:lvlJc w:val="left"/>
      <w:pPr>
        <w:tabs>
          <w:tab w:val="num" w:pos="753"/>
        </w:tabs>
        <w:ind w:left="753" w:hanging="393"/>
      </w:pPr>
      <w:rPr>
        <w:rFonts w:ascii="Calibri Light" w:eastAsia="Calibri Light" w:hAnsi="Calibri Light" w:cs="Calibri Light"/>
        <w:b/>
        <w:bCs/>
        <w:position w:val="0"/>
        <w:sz w:val="24"/>
        <w:szCs w:val="24"/>
        <w:lang w:val="fr-FR"/>
      </w:rPr>
    </w:lvl>
    <w:lvl w:ilvl="2">
      <w:start w:val="1"/>
      <w:numFmt w:val="decimal"/>
      <w:lvlText w:val="%3."/>
      <w:lvlJc w:val="left"/>
      <w:pPr>
        <w:tabs>
          <w:tab w:val="num" w:pos="1113"/>
        </w:tabs>
        <w:ind w:left="1113" w:hanging="393"/>
      </w:pPr>
      <w:rPr>
        <w:rFonts w:ascii="Helvetica" w:eastAsia="Helvetica" w:hAnsi="Helvetica" w:cs="Helvetica"/>
        <w:b/>
        <w:bCs/>
        <w:position w:val="0"/>
        <w:sz w:val="24"/>
        <w:szCs w:val="24"/>
        <w:lang w:val="fr-FR"/>
      </w:rPr>
    </w:lvl>
    <w:lvl w:ilvl="3">
      <w:start w:val="1"/>
      <w:numFmt w:val="decimal"/>
      <w:lvlText w:val="%4."/>
      <w:lvlJc w:val="left"/>
      <w:pPr>
        <w:tabs>
          <w:tab w:val="num" w:pos="1473"/>
        </w:tabs>
        <w:ind w:left="1473" w:hanging="393"/>
      </w:pPr>
      <w:rPr>
        <w:rFonts w:ascii="Calibri Light" w:eastAsia="Calibri Light" w:hAnsi="Calibri Light" w:cs="Calibri Light"/>
        <w:b/>
        <w:bCs/>
        <w:position w:val="0"/>
        <w:sz w:val="24"/>
        <w:szCs w:val="24"/>
        <w:lang w:val="fr-FR"/>
      </w:rPr>
    </w:lvl>
    <w:lvl w:ilvl="4">
      <w:start w:val="1"/>
      <w:numFmt w:val="decimal"/>
      <w:lvlText w:val="%5."/>
      <w:lvlJc w:val="left"/>
      <w:pPr>
        <w:tabs>
          <w:tab w:val="num" w:pos="1833"/>
        </w:tabs>
        <w:ind w:left="1833" w:hanging="393"/>
      </w:pPr>
      <w:rPr>
        <w:rFonts w:ascii="Calibri Light" w:eastAsia="Calibri Light" w:hAnsi="Calibri Light" w:cs="Calibri Light"/>
        <w:b/>
        <w:bCs/>
        <w:position w:val="0"/>
        <w:sz w:val="24"/>
        <w:szCs w:val="24"/>
        <w:lang w:val="fr-FR"/>
      </w:rPr>
    </w:lvl>
    <w:lvl w:ilvl="5">
      <w:start w:val="1"/>
      <w:numFmt w:val="decimal"/>
      <w:lvlText w:val="%6."/>
      <w:lvlJc w:val="left"/>
      <w:pPr>
        <w:tabs>
          <w:tab w:val="num" w:pos="2193"/>
        </w:tabs>
        <w:ind w:left="2193" w:hanging="393"/>
      </w:pPr>
      <w:rPr>
        <w:rFonts w:ascii="Calibri Light" w:eastAsia="Calibri Light" w:hAnsi="Calibri Light" w:cs="Calibri Light"/>
        <w:b/>
        <w:bCs/>
        <w:position w:val="0"/>
        <w:sz w:val="24"/>
        <w:szCs w:val="24"/>
        <w:lang w:val="fr-FR"/>
      </w:rPr>
    </w:lvl>
    <w:lvl w:ilvl="6">
      <w:start w:val="1"/>
      <w:numFmt w:val="decimal"/>
      <w:lvlText w:val="%7."/>
      <w:lvlJc w:val="left"/>
      <w:pPr>
        <w:tabs>
          <w:tab w:val="num" w:pos="2553"/>
        </w:tabs>
        <w:ind w:left="2553" w:hanging="393"/>
      </w:pPr>
      <w:rPr>
        <w:rFonts w:ascii="Calibri Light" w:eastAsia="Calibri Light" w:hAnsi="Calibri Light" w:cs="Calibri Light"/>
        <w:b/>
        <w:bCs/>
        <w:position w:val="0"/>
        <w:sz w:val="24"/>
        <w:szCs w:val="24"/>
        <w:lang w:val="fr-FR"/>
      </w:rPr>
    </w:lvl>
    <w:lvl w:ilvl="7">
      <w:start w:val="1"/>
      <w:numFmt w:val="decimal"/>
      <w:lvlText w:val="%8."/>
      <w:lvlJc w:val="left"/>
      <w:pPr>
        <w:tabs>
          <w:tab w:val="num" w:pos="2913"/>
        </w:tabs>
        <w:ind w:left="2913" w:hanging="393"/>
      </w:pPr>
      <w:rPr>
        <w:rFonts w:ascii="Calibri Light" w:eastAsia="Calibri Light" w:hAnsi="Calibri Light" w:cs="Calibri Light"/>
        <w:b/>
        <w:bCs/>
        <w:position w:val="0"/>
        <w:sz w:val="24"/>
        <w:szCs w:val="24"/>
        <w:lang w:val="fr-FR"/>
      </w:rPr>
    </w:lvl>
    <w:lvl w:ilvl="8">
      <w:start w:val="1"/>
      <w:numFmt w:val="decimal"/>
      <w:lvlText w:val="%9."/>
      <w:lvlJc w:val="left"/>
      <w:pPr>
        <w:tabs>
          <w:tab w:val="num" w:pos="3273"/>
        </w:tabs>
        <w:ind w:left="3273" w:hanging="393"/>
      </w:pPr>
      <w:rPr>
        <w:rFonts w:ascii="Calibri Light" w:eastAsia="Calibri Light" w:hAnsi="Calibri Light" w:cs="Calibri Light"/>
        <w:b/>
        <w:bCs/>
        <w:position w:val="0"/>
        <w:sz w:val="24"/>
        <w:szCs w:val="24"/>
        <w:lang w:val="fr-FR"/>
      </w:rPr>
    </w:lvl>
  </w:abstractNum>
  <w:abstractNum w:abstractNumId="9" w15:restartNumberingAfterBreak="0">
    <w:nsid w:val="21946507"/>
    <w:multiLevelType w:val="hybridMultilevel"/>
    <w:tmpl w:val="4D1C7D68"/>
    <w:lvl w:ilvl="0" w:tplc="BD9E1036">
      <w:numFmt w:val="bullet"/>
      <w:lvlText w:val="-"/>
      <w:lvlJc w:val="left"/>
      <w:pPr>
        <w:ind w:left="720" w:hanging="360"/>
      </w:pPr>
      <w:rPr>
        <w:rFonts w:ascii="Calibri" w:eastAsiaTheme="minorEastAsia"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5F96A2C"/>
    <w:multiLevelType w:val="multilevel"/>
    <w:tmpl w:val="39FAAF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033928"/>
    <w:multiLevelType w:val="hybridMultilevel"/>
    <w:tmpl w:val="9A5E75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6F6C32"/>
    <w:multiLevelType w:val="hybridMultilevel"/>
    <w:tmpl w:val="575240DC"/>
    <w:lvl w:ilvl="0" w:tplc="8B98AB2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133A61"/>
    <w:multiLevelType w:val="hybridMultilevel"/>
    <w:tmpl w:val="EF5C2BD2"/>
    <w:lvl w:ilvl="0" w:tplc="D5FC9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B2C6A"/>
    <w:multiLevelType w:val="hybridMultilevel"/>
    <w:tmpl w:val="4134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82DED"/>
    <w:multiLevelType w:val="hybridMultilevel"/>
    <w:tmpl w:val="2744C76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AA5FE7"/>
    <w:multiLevelType w:val="multilevel"/>
    <w:tmpl w:val="7C6E1A6A"/>
    <w:numStyleLink w:val="List38"/>
  </w:abstractNum>
  <w:abstractNum w:abstractNumId="17" w15:restartNumberingAfterBreak="0">
    <w:nsid w:val="38D925DD"/>
    <w:multiLevelType w:val="multilevel"/>
    <w:tmpl w:val="548ABAAA"/>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BE57420"/>
    <w:multiLevelType w:val="hybridMultilevel"/>
    <w:tmpl w:val="6BDC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0B27B3"/>
    <w:multiLevelType w:val="hybridMultilevel"/>
    <w:tmpl w:val="15EC5064"/>
    <w:lvl w:ilvl="0" w:tplc="69904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60080"/>
    <w:multiLevelType w:val="hybridMultilevel"/>
    <w:tmpl w:val="31F8482A"/>
    <w:lvl w:ilvl="0" w:tplc="6EFA0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92990"/>
    <w:multiLevelType w:val="multilevel"/>
    <w:tmpl w:val="2F3684C6"/>
    <w:lvl w:ilvl="0">
      <w:start w:val="1"/>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2D2D00"/>
    <w:multiLevelType w:val="hybridMultilevel"/>
    <w:tmpl w:val="4A309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2E3CE4"/>
    <w:multiLevelType w:val="hybridMultilevel"/>
    <w:tmpl w:val="83C0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F4B64"/>
    <w:multiLevelType w:val="multilevel"/>
    <w:tmpl w:val="ED9868B8"/>
    <w:lvl w:ilvl="0">
      <w:start w:val="10"/>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3C7764"/>
    <w:multiLevelType w:val="multilevel"/>
    <w:tmpl w:val="6F161230"/>
    <w:lvl w:ilvl="0">
      <w:start w:val="1"/>
      <w:numFmt w:val="decimal"/>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C034E9"/>
    <w:multiLevelType w:val="hybridMultilevel"/>
    <w:tmpl w:val="279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E81703"/>
    <w:multiLevelType w:val="hybridMultilevel"/>
    <w:tmpl w:val="6CA8C836"/>
    <w:lvl w:ilvl="0" w:tplc="F21E2616">
      <w:start w:val="1"/>
      <w:numFmt w:val="decimal"/>
      <w:lvlText w:val="%1-"/>
      <w:lvlJc w:val="left"/>
      <w:pPr>
        <w:ind w:left="540" w:hanging="360"/>
      </w:pPr>
      <w:rPr>
        <w:rFonts w:ascii="Calibri Light" w:eastAsia="Calibri Light" w:hAnsi="Calibri Light" w:cs="Calibri Light" w:hint="default"/>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4A475ACF"/>
    <w:multiLevelType w:val="hybridMultilevel"/>
    <w:tmpl w:val="C1F0C6F6"/>
    <w:lvl w:ilvl="0" w:tplc="84540E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A354E0"/>
    <w:multiLevelType w:val="hybridMultilevel"/>
    <w:tmpl w:val="279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3629ED"/>
    <w:multiLevelType w:val="hybridMultilevel"/>
    <w:tmpl w:val="7BB08E2A"/>
    <w:lvl w:ilvl="0" w:tplc="B7F012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8A5904"/>
    <w:multiLevelType w:val="multilevel"/>
    <w:tmpl w:val="C44E7D96"/>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0E27C6"/>
    <w:multiLevelType w:val="multilevel"/>
    <w:tmpl w:val="BA643776"/>
    <w:lvl w:ilvl="0">
      <w:start w:val="1"/>
      <w:numFmt w:val="decimal"/>
      <w:lvlText w:val="%1."/>
      <w:lvlJc w:val="left"/>
      <w:pPr>
        <w:tabs>
          <w:tab w:val="num" w:pos="393"/>
        </w:tabs>
        <w:ind w:left="393" w:hanging="393"/>
      </w:pPr>
      <w:rPr>
        <w:rFonts w:ascii="Calibri Light" w:eastAsia="Calibri Light" w:hAnsi="Calibri Light" w:cs="Calibri Light"/>
        <w:b/>
        <w:bCs/>
        <w:position w:val="0"/>
        <w:sz w:val="24"/>
        <w:szCs w:val="24"/>
        <w:lang w:val="en-US"/>
      </w:rPr>
    </w:lvl>
    <w:lvl w:ilvl="1">
      <w:start w:val="1"/>
      <w:numFmt w:val="decimal"/>
      <w:lvlText w:val="%2."/>
      <w:lvlJc w:val="left"/>
      <w:pPr>
        <w:tabs>
          <w:tab w:val="num" w:pos="753"/>
        </w:tabs>
        <w:ind w:left="753" w:hanging="393"/>
      </w:pPr>
      <w:rPr>
        <w:rFonts w:ascii="Calibri Light" w:eastAsia="Calibri Light" w:hAnsi="Calibri Light" w:cs="Calibri Light"/>
        <w:b/>
        <w:bCs/>
        <w:position w:val="0"/>
        <w:sz w:val="24"/>
        <w:szCs w:val="24"/>
        <w:lang w:val="en-US"/>
      </w:rPr>
    </w:lvl>
    <w:lvl w:ilvl="2">
      <w:start w:val="1"/>
      <w:numFmt w:val="decimal"/>
      <w:lvlText w:val="%3."/>
      <w:lvlJc w:val="left"/>
      <w:pPr>
        <w:tabs>
          <w:tab w:val="num" w:pos="1113"/>
        </w:tabs>
        <w:ind w:left="1113" w:hanging="393"/>
      </w:pPr>
      <w:rPr>
        <w:rFonts w:asciiTheme="minorHAnsi" w:eastAsia="Helvetica" w:hAnsiTheme="minorHAnsi" w:cs="Helvetica" w:hint="default"/>
        <w:b/>
        <w:bCs/>
        <w:position w:val="0"/>
        <w:sz w:val="22"/>
        <w:szCs w:val="22"/>
        <w:lang w:val="en-US"/>
      </w:rPr>
    </w:lvl>
    <w:lvl w:ilvl="3">
      <w:start w:val="1"/>
      <w:numFmt w:val="decimal"/>
      <w:lvlText w:val="%4."/>
      <w:lvlJc w:val="left"/>
      <w:pPr>
        <w:tabs>
          <w:tab w:val="num" w:pos="1473"/>
        </w:tabs>
        <w:ind w:left="1473" w:hanging="393"/>
      </w:pPr>
      <w:rPr>
        <w:rFonts w:ascii="Calibri Light" w:eastAsia="Calibri Light" w:hAnsi="Calibri Light" w:cs="Calibri Light"/>
        <w:b/>
        <w:bCs/>
        <w:position w:val="0"/>
        <w:sz w:val="24"/>
        <w:szCs w:val="24"/>
        <w:lang w:val="en-US"/>
      </w:rPr>
    </w:lvl>
    <w:lvl w:ilvl="4">
      <w:start w:val="1"/>
      <w:numFmt w:val="decimal"/>
      <w:lvlText w:val="%5."/>
      <w:lvlJc w:val="left"/>
      <w:pPr>
        <w:tabs>
          <w:tab w:val="num" w:pos="1833"/>
        </w:tabs>
        <w:ind w:left="1833" w:hanging="393"/>
      </w:pPr>
      <w:rPr>
        <w:rFonts w:ascii="Calibri Light" w:eastAsia="Calibri Light" w:hAnsi="Calibri Light" w:cs="Calibri Light"/>
        <w:b/>
        <w:bCs/>
        <w:position w:val="0"/>
        <w:sz w:val="24"/>
        <w:szCs w:val="24"/>
        <w:lang w:val="en-US"/>
      </w:rPr>
    </w:lvl>
    <w:lvl w:ilvl="5">
      <w:start w:val="1"/>
      <w:numFmt w:val="decimal"/>
      <w:lvlText w:val="%6."/>
      <w:lvlJc w:val="left"/>
      <w:pPr>
        <w:tabs>
          <w:tab w:val="num" w:pos="2193"/>
        </w:tabs>
        <w:ind w:left="2193" w:hanging="393"/>
      </w:pPr>
      <w:rPr>
        <w:rFonts w:ascii="Calibri Light" w:eastAsia="Calibri Light" w:hAnsi="Calibri Light" w:cs="Calibri Light"/>
        <w:b/>
        <w:bCs/>
        <w:position w:val="0"/>
        <w:sz w:val="24"/>
        <w:szCs w:val="24"/>
        <w:lang w:val="en-US"/>
      </w:rPr>
    </w:lvl>
    <w:lvl w:ilvl="6">
      <w:start w:val="1"/>
      <w:numFmt w:val="decimal"/>
      <w:lvlText w:val="%7."/>
      <w:lvlJc w:val="left"/>
      <w:pPr>
        <w:tabs>
          <w:tab w:val="num" w:pos="2553"/>
        </w:tabs>
        <w:ind w:left="2553" w:hanging="393"/>
      </w:pPr>
      <w:rPr>
        <w:rFonts w:ascii="Calibri Light" w:eastAsia="Calibri Light" w:hAnsi="Calibri Light" w:cs="Calibri Light"/>
        <w:b/>
        <w:bCs/>
        <w:position w:val="0"/>
        <w:sz w:val="24"/>
        <w:szCs w:val="24"/>
        <w:lang w:val="en-US"/>
      </w:rPr>
    </w:lvl>
    <w:lvl w:ilvl="7">
      <w:start w:val="1"/>
      <w:numFmt w:val="decimal"/>
      <w:lvlText w:val="%8."/>
      <w:lvlJc w:val="left"/>
      <w:pPr>
        <w:tabs>
          <w:tab w:val="num" w:pos="2913"/>
        </w:tabs>
        <w:ind w:left="2913" w:hanging="393"/>
      </w:pPr>
      <w:rPr>
        <w:rFonts w:ascii="Calibri Light" w:eastAsia="Calibri Light" w:hAnsi="Calibri Light" w:cs="Calibri Light"/>
        <w:b/>
        <w:bCs/>
        <w:position w:val="0"/>
        <w:sz w:val="24"/>
        <w:szCs w:val="24"/>
        <w:lang w:val="en-US"/>
      </w:rPr>
    </w:lvl>
    <w:lvl w:ilvl="8">
      <w:start w:val="1"/>
      <w:numFmt w:val="decimal"/>
      <w:lvlText w:val="%9."/>
      <w:lvlJc w:val="left"/>
      <w:pPr>
        <w:tabs>
          <w:tab w:val="num" w:pos="3273"/>
        </w:tabs>
        <w:ind w:left="3273" w:hanging="393"/>
      </w:pPr>
      <w:rPr>
        <w:rFonts w:ascii="Calibri Light" w:eastAsia="Calibri Light" w:hAnsi="Calibri Light" w:cs="Calibri Light"/>
        <w:b/>
        <w:bCs/>
        <w:position w:val="0"/>
        <w:sz w:val="24"/>
        <w:szCs w:val="24"/>
        <w:lang w:val="en-US"/>
      </w:rPr>
    </w:lvl>
  </w:abstractNum>
  <w:abstractNum w:abstractNumId="33" w15:restartNumberingAfterBreak="0">
    <w:nsid w:val="5B382AC4"/>
    <w:multiLevelType w:val="multilevel"/>
    <w:tmpl w:val="B44416B8"/>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273330C"/>
    <w:multiLevelType w:val="hybridMultilevel"/>
    <w:tmpl w:val="80B64CBE"/>
    <w:lvl w:ilvl="0" w:tplc="6284DB6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B12067"/>
    <w:multiLevelType w:val="multilevel"/>
    <w:tmpl w:val="B0C03BD0"/>
    <w:styleLink w:val="List37"/>
    <w:lvl w:ilvl="0">
      <w:start w:val="1"/>
      <w:numFmt w:val="decimal"/>
      <w:lvlText w:val="%1."/>
      <w:lvlJc w:val="left"/>
      <w:pPr>
        <w:tabs>
          <w:tab w:val="num" w:pos="116"/>
        </w:tabs>
      </w:pPr>
      <w:rPr>
        <w:rFonts w:ascii="Calibri Light" w:eastAsia="Calibri Light" w:hAnsi="Calibri Light" w:cs="Calibri Light"/>
        <w:position w:val="0"/>
        <w:sz w:val="24"/>
        <w:szCs w:val="24"/>
        <w:lang w:val="en-US"/>
      </w:rPr>
    </w:lvl>
    <w:lvl w:ilvl="1">
      <w:start w:val="1"/>
      <w:numFmt w:val="decimal"/>
      <w:lvlText w:val="%2."/>
      <w:lvlJc w:val="left"/>
      <w:pPr>
        <w:tabs>
          <w:tab w:val="num" w:pos="116"/>
        </w:tabs>
      </w:pPr>
      <w:rPr>
        <w:rFonts w:ascii="Calibri Light" w:eastAsia="Calibri Light" w:hAnsi="Calibri Light" w:cs="Calibri Light"/>
        <w:position w:val="0"/>
        <w:sz w:val="24"/>
        <w:szCs w:val="24"/>
        <w:lang w:val="en-US"/>
      </w:rPr>
    </w:lvl>
    <w:lvl w:ilvl="2">
      <w:start w:val="1"/>
      <w:numFmt w:val="decimal"/>
      <w:lvlText w:val="%3."/>
      <w:lvlJc w:val="left"/>
      <w:pPr>
        <w:tabs>
          <w:tab w:val="num" w:pos="1113"/>
        </w:tabs>
        <w:ind w:left="1113" w:hanging="393"/>
      </w:pPr>
      <w:rPr>
        <w:rFonts w:ascii="Helvetica" w:eastAsia="Helvetica" w:hAnsi="Helvetica" w:cs="Helvetica"/>
        <w:position w:val="0"/>
        <w:sz w:val="24"/>
        <w:szCs w:val="24"/>
        <w:lang w:val="en-US"/>
      </w:rPr>
    </w:lvl>
    <w:lvl w:ilvl="3">
      <w:start w:val="1"/>
      <w:numFmt w:val="decimal"/>
      <w:lvlText w:val="%4."/>
      <w:lvlJc w:val="left"/>
      <w:pPr>
        <w:tabs>
          <w:tab w:val="num" w:pos="116"/>
        </w:tabs>
      </w:pPr>
      <w:rPr>
        <w:rFonts w:ascii="Calibri Light" w:eastAsia="Calibri Light" w:hAnsi="Calibri Light" w:cs="Calibri Light"/>
        <w:position w:val="0"/>
        <w:sz w:val="24"/>
        <w:szCs w:val="24"/>
        <w:lang w:val="en-US"/>
      </w:rPr>
    </w:lvl>
    <w:lvl w:ilvl="4">
      <w:start w:val="1"/>
      <w:numFmt w:val="decimal"/>
      <w:lvlText w:val="%5."/>
      <w:lvlJc w:val="left"/>
      <w:pPr>
        <w:tabs>
          <w:tab w:val="num" w:pos="116"/>
        </w:tabs>
      </w:pPr>
      <w:rPr>
        <w:rFonts w:ascii="Calibri Light" w:eastAsia="Calibri Light" w:hAnsi="Calibri Light" w:cs="Calibri Light"/>
        <w:position w:val="0"/>
        <w:sz w:val="24"/>
        <w:szCs w:val="24"/>
        <w:lang w:val="en-US"/>
      </w:rPr>
    </w:lvl>
    <w:lvl w:ilvl="5">
      <w:start w:val="1"/>
      <w:numFmt w:val="decimal"/>
      <w:lvlText w:val="%6."/>
      <w:lvlJc w:val="left"/>
      <w:pPr>
        <w:tabs>
          <w:tab w:val="num" w:pos="116"/>
        </w:tabs>
      </w:pPr>
      <w:rPr>
        <w:rFonts w:ascii="Calibri Light" w:eastAsia="Calibri Light" w:hAnsi="Calibri Light" w:cs="Calibri Light"/>
        <w:position w:val="0"/>
        <w:sz w:val="24"/>
        <w:szCs w:val="24"/>
        <w:lang w:val="en-US"/>
      </w:rPr>
    </w:lvl>
    <w:lvl w:ilvl="6">
      <w:start w:val="1"/>
      <w:numFmt w:val="decimal"/>
      <w:lvlText w:val="%7."/>
      <w:lvlJc w:val="left"/>
      <w:pPr>
        <w:tabs>
          <w:tab w:val="num" w:pos="116"/>
        </w:tabs>
      </w:pPr>
      <w:rPr>
        <w:rFonts w:ascii="Calibri Light" w:eastAsia="Calibri Light" w:hAnsi="Calibri Light" w:cs="Calibri Light"/>
        <w:position w:val="0"/>
        <w:sz w:val="24"/>
        <w:szCs w:val="24"/>
        <w:lang w:val="en-US"/>
      </w:rPr>
    </w:lvl>
    <w:lvl w:ilvl="7">
      <w:start w:val="1"/>
      <w:numFmt w:val="decimal"/>
      <w:lvlText w:val="%8."/>
      <w:lvlJc w:val="left"/>
      <w:pPr>
        <w:tabs>
          <w:tab w:val="num" w:pos="116"/>
        </w:tabs>
      </w:pPr>
      <w:rPr>
        <w:rFonts w:ascii="Calibri Light" w:eastAsia="Calibri Light" w:hAnsi="Calibri Light" w:cs="Calibri Light"/>
        <w:position w:val="0"/>
        <w:sz w:val="24"/>
        <w:szCs w:val="24"/>
        <w:lang w:val="en-US"/>
      </w:rPr>
    </w:lvl>
    <w:lvl w:ilvl="8">
      <w:start w:val="1"/>
      <w:numFmt w:val="decimal"/>
      <w:lvlText w:val="%9."/>
      <w:lvlJc w:val="left"/>
      <w:pPr>
        <w:tabs>
          <w:tab w:val="num" w:pos="116"/>
        </w:tabs>
      </w:pPr>
      <w:rPr>
        <w:rFonts w:ascii="Calibri Light" w:eastAsia="Calibri Light" w:hAnsi="Calibri Light" w:cs="Calibri Light"/>
        <w:position w:val="0"/>
        <w:sz w:val="24"/>
        <w:szCs w:val="24"/>
        <w:lang w:val="en-US"/>
      </w:rPr>
    </w:lvl>
  </w:abstractNum>
  <w:abstractNum w:abstractNumId="36" w15:restartNumberingAfterBreak="0">
    <w:nsid w:val="6CBA6731"/>
    <w:multiLevelType w:val="hybridMultilevel"/>
    <w:tmpl w:val="3D868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C049DB"/>
    <w:multiLevelType w:val="hybridMultilevel"/>
    <w:tmpl w:val="53E86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F35719"/>
    <w:multiLevelType w:val="hybridMultilevel"/>
    <w:tmpl w:val="9AD67516"/>
    <w:lvl w:ilvl="0" w:tplc="F3664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563931"/>
    <w:multiLevelType w:val="hybridMultilevel"/>
    <w:tmpl w:val="BC849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8529AC"/>
    <w:multiLevelType w:val="hybridMultilevel"/>
    <w:tmpl w:val="94A27656"/>
    <w:lvl w:ilvl="0" w:tplc="8A00894A">
      <w:start w:val="1"/>
      <w:numFmt w:val="decimal"/>
      <w:lvlText w:val="%1-"/>
      <w:lvlJc w:val="left"/>
      <w:pPr>
        <w:ind w:left="720" w:hanging="360"/>
      </w:pPr>
      <w:rPr>
        <w:rFonts w:hint="default"/>
        <w:b/>
        <w:bCs/>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6E04F3"/>
    <w:multiLevelType w:val="hybridMultilevel"/>
    <w:tmpl w:val="54E8A57A"/>
    <w:lvl w:ilvl="0" w:tplc="C2F60872">
      <w:start w:val="1"/>
      <w:numFmt w:val="decimal"/>
      <w:lvlText w:val="%1-"/>
      <w:lvlJc w:val="left"/>
      <w:pPr>
        <w:ind w:left="540" w:hanging="360"/>
      </w:pPr>
      <w:rPr>
        <w:rFonts w:asciiTheme="minorHAnsi" w:eastAsia="Calibri Light" w:hAnsiTheme="minorHAnsi" w:cs="Calibri Light"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707C1B"/>
    <w:multiLevelType w:val="hybridMultilevel"/>
    <w:tmpl w:val="C298B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484352"/>
    <w:multiLevelType w:val="multilevel"/>
    <w:tmpl w:val="E9E80F0A"/>
    <w:lvl w:ilvl="0">
      <w:start w:val="1"/>
      <w:numFmt w:val="decimal"/>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D156309"/>
    <w:multiLevelType w:val="multilevel"/>
    <w:tmpl w:val="421C949E"/>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11"/>
  </w:num>
  <w:num w:numId="3">
    <w:abstractNumId w:val="33"/>
  </w:num>
  <w:num w:numId="4">
    <w:abstractNumId w:val="14"/>
  </w:num>
  <w:num w:numId="5">
    <w:abstractNumId w:val="31"/>
  </w:num>
  <w:num w:numId="6">
    <w:abstractNumId w:val="28"/>
  </w:num>
  <w:num w:numId="7">
    <w:abstractNumId w:val="20"/>
  </w:num>
  <w:num w:numId="8">
    <w:abstractNumId w:val="38"/>
  </w:num>
  <w:num w:numId="9">
    <w:abstractNumId w:val="30"/>
  </w:num>
  <w:num w:numId="10">
    <w:abstractNumId w:val="44"/>
  </w:num>
  <w:num w:numId="11">
    <w:abstractNumId w:val="13"/>
  </w:num>
  <w:num w:numId="12">
    <w:abstractNumId w:val="7"/>
  </w:num>
  <w:num w:numId="13">
    <w:abstractNumId w:val="17"/>
  </w:num>
  <w:num w:numId="14">
    <w:abstractNumId w:val="5"/>
  </w:num>
  <w:num w:numId="15">
    <w:abstractNumId w:val="34"/>
  </w:num>
  <w:num w:numId="16">
    <w:abstractNumId w:val="6"/>
  </w:num>
  <w:num w:numId="17">
    <w:abstractNumId w:val="42"/>
  </w:num>
  <w:num w:numId="18">
    <w:abstractNumId w:val="27"/>
  </w:num>
  <w:num w:numId="19">
    <w:abstractNumId w:val="41"/>
  </w:num>
  <w:num w:numId="20">
    <w:abstractNumId w:val="36"/>
  </w:num>
  <w:num w:numId="21">
    <w:abstractNumId w:val="2"/>
  </w:num>
  <w:num w:numId="22">
    <w:abstractNumId w:val="40"/>
  </w:num>
  <w:num w:numId="23">
    <w:abstractNumId w:val="25"/>
  </w:num>
  <w:num w:numId="24">
    <w:abstractNumId w:val="3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tabs>
            <w:tab w:val="num" w:pos="1113"/>
          </w:tabs>
          <w:ind w:left="1113" w:hanging="393"/>
        </w:pPr>
        <w:rPr>
          <w:rFonts w:asciiTheme="minorHAnsi" w:eastAsia="Helvetica" w:hAnsiTheme="minorHAnsi" w:cs="Helvetica" w:hint="default"/>
          <w:position w:val="0"/>
          <w:sz w:val="22"/>
          <w:szCs w:val="22"/>
          <w:lang w:val="en-US"/>
        </w:rPr>
      </w:lvl>
    </w:lvlOverride>
  </w:num>
  <w:num w:numId="25">
    <w:abstractNumId w:val="32"/>
  </w:num>
  <w:num w:numId="26">
    <w:abstractNumId w:val="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tabs>
            <w:tab w:val="num" w:pos="1113"/>
          </w:tabs>
          <w:ind w:left="1113" w:hanging="393"/>
        </w:pPr>
        <w:rPr>
          <w:rFonts w:asciiTheme="minorHAnsi" w:eastAsia="Helvetica" w:hAnsiTheme="minorHAnsi" w:cs="Helvetica" w:hint="default"/>
          <w:b/>
          <w:bCs/>
          <w:position w:val="0"/>
          <w:sz w:val="22"/>
          <w:szCs w:val="22"/>
          <w:lang w:val="fr-FR"/>
        </w:rPr>
      </w:lvl>
    </w:lvlOverride>
  </w:num>
  <w:num w:numId="27">
    <w:abstractNumId w:val="4"/>
  </w:num>
  <w:num w:numId="28">
    <w:abstractNumId w:val="3"/>
  </w:num>
  <w:num w:numId="29">
    <w:abstractNumId w:val="22"/>
  </w:num>
  <w:num w:numId="30">
    <w:abstractNumId w:val="15"/>
  </w:num>
  <w:num w:numId="31">
    <w:abstractNumId w:val="8"/>
  </w:num>
  <w:num w:numId="32">
    <w:abstractNumId w:val="35"/>
  </w:num>
  <w:num w:numId="33">
    <w:abstractNumId w:val="12"/>
  </w:num>
  <w:num w:numId="34">
    <w:abstractNumId w:val="43"/>
  </w:num>
  <w:num w:numId="35">
    <w:abstractNumId w:val="26"/>
  </w:num>
  <w:num w:numId="36">
    <w:abstractNumId w:val="1"/>
  </w:num>
  <w:num w:numId="37">
    <w:abstractNumId w:val="23"/>
  </w:num>
  <w:num w:numId="38">
    <w:abstractNumId w:val="18"/>
  </w:num>
  <w:num w:numId="39">
    <w:abstractNumId w:val="21"/>
  </w:num>
  <w:num w:numId="40">
    <w:abstractNumId w:val="37"/>
  </w:num>
  <w:num w:numId="41">
    <w:abstractNumId w:val="39"/>
  </w:num>
  <w:num w:numId="42">
    <w:abstractNumId w:val="0"/>
  </w:num>
  <w:num w:numId="43">
    <w:abstractNumId w:val="16"/>
    <w:lvlOverride w:ilvl="0">
      <w:lvl w:ilvl="0">
        <w:start w:val="1"/>
        <w:numFmt w:val="decimal"/>
        <w:lvlText w:val="%1."/>
        <w:lvlJc w:val="left"/>
        <w:pPr>
          <w:tabs>
            <w:tab w:val="num" w:pos="393"/>
          </w:tabs>
          <w:ind w:left="393" w:hanging="393"/>
        </w:pPr>
        <w:rPr>
          <w:rFonts w:ascii="Calibri Light" w:eastAsia="Calibri Light" w:hAnsi="Calibri Light" w:cs="Calibri Light"/>
          <w:b/>
          <w:bCs/>
          <w:position w:val="0"/>
          <w:sz w:val="22"/>
          <w:szCs w:val="22"/>
          <w:lang w:val="fr-FR"/>
        </w:rPr>
      </w:lvl>
    </w:lvlOverride>
  </w:num>
  <w:num w:numId="44">
    <w:abstractNumId w:val="10"/>
  </w:num>
  <w:num w:numId="45">
    <w:abstractNumId w:val="24"/>
  </w:num>
  <w:num w:numId="46">
    <w:abstractNumId w:val="29"/>
  </w:num>
  <w:num w:numId="47">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B4"/>
    <w:rsid w:val="000111EA"/>
    <w:rsid w:val="00016ABE"/>
    <w:rsid w:val="00022077"/>
    <w:rsid w:val="00025BFA"/>
    <w:rsid w:val="000263DB"/>
    <w:rsid w:val="000323CA"/>
    <w:rsid w:val="00043A82"/>
    <w:rsid w:val="0005596A"/>
    <w:rsid w:val="0005768A"/>
    <w:rsid w:val="00061B83"/>
    <w:rsid w:val="00067FEA"/>
    <w:rsid w:val="00072432"/>
    <w:rsid w:val="00075E68"/>
    <w:rsid w:val="00080B77"/>
    <w:rsid w:val="000813BC"/>
    <w:rsid w:val="00081479"/>
    <w:rsid w:val="00097C75"/>
    <w:rsid w:val="000B2299"/>
    <w:rsid w:val="000C33AE"/>
    <w:rsid w:val="000C7CE3"/>
    <w:rsid w:val="000D093C"/>
    <w:rsid w:val="000D3598"/>
    <w:rsid w:val="0011229C"/>
    <w:rsid w:val="0012031F"/>
    <w:rsid w:val="00124512"/>
    <w:rsid w:val="00124946"/>
    <w:rsid w:val="001269C0"/>
    <w:rsid w:val="00135A95"/>
    <w:rsid w:val="0014116C"/>
    <w:rsid w:val="0014580C"/>
    <w:rsid w:val="001474AC"/>
    <w:rsid w:val="00166D80"/>
    <w:rsid w:val="00172534"/>
    <w:rsid w:val="00175008"/>
    <w:rsid w:val="001902E3"/>
    <w:rsid w:val="001C3ED3"/>
    <w:rsid w:val="001C777A"/>
    <w:rsid w:val="001D0036"/>
    <w:rsid w:val="001D2CE7"/>
    <w:rsid w:val="001D5B2D"/>
    <w:rsid w:val="001D753D"/>
    <w:rsid w:val="001E0587"/>
    <w:rsid w:val="001E25E3"/>
    <w:rsid w:val="001E5BEC"/>
    <w:rsid w:val="001F048C"/>
    <w:rsid w:val="001F1153"/>
    <w:rsid w:val="00201157"/>
    <w:rsid w:val="002177FA"/>
    <w:rsid w:val="00225FE3"/>
    <w:rsid w:val="00232E81"/>
    <w:rsid w:val="00235DE9"/>
    <w:rsid w:val="0024791D"/>
    <w:rsid w:val="00253A86"/>
    <w:rsid w:val="0025595A"/>
    <w:rsid w:val="00270B14"/>
    <w:rsid w:val="00283336"/>
    <w:rsid w:val="00295D1F"/>
    <w:rsid w:val="00297917"/>
    <w:rsid w:val="002A13F3"/>
    <w:rsid w:val="002B2B0D"/>
    <w:rsid w:val="002B30E3"/>
    <w:rsid w:val="002C3785"/>
    <w:rsid w:val="002C3E91"/>
    <w:rsid w:val="002C5735"/>
    <w:rsid w:val="002C60A3"/>
    <w:rsid w:val="002D12CF"/>
    <w:rsid w:val="002E25D8"/>
    <w:rsid w:val="002E3FFA"/>
    <w:rsid w:val="002E55C6"/>
    <w:rsid w:val="002E635C"/>
    <w:rsid w:val="002F2B95"/>
    <w:rsid w:val="002F5C16"/>
    <w:rsid w:val="003017DA"/>
    <w:rsid w:val="00301CF2"/>
    <w:rsid w:val="00307161"/>
    <w:rsid w:val="00325F01"/>
    <w:rsid w:val="00330BE9"/>
    <w:rsid w:val="003506C5"/>
    <w:rsid w:val="00365A64"/>
    <w:rsid w:val="00374F4B"/>
    <w:rsid w:val="00375ECA"/>
    <w:rsid w:val="0037669D"/>
    <w:rsid w:val="00390A18"/>
    <w:rsid w:val="003918D5"/>
    <w:rsid w:val="00395E38"/>
    <w:rsid w:val="00397AA3"/>
    <w:rsid w:val="003A66E9"/>
    <w:rsid w:val="003B0A62"/>
    <w:rsid w:val="003B25C2"/>
    <w:rsid w:val="003C1944"/>
    <w:rsid w:val="003C276B"/>
    <w:rsid w:val="003C455A"/>
    <w:rsid w:val="0041017D"/>
    <w:rsid w:val="0041318B"/>
    <w:rsid w:val="004131D8"/>
    <w:rsid w:val="00421986"/>
    <w:rsid w:val="00425E2B"/>
    <w:rsid w:val="0043087C"/>
    <w:rsid w:val="00451C5E"/>
    <w:rsid w:val="0045208F"/>
    <w:rsid w:val="004549EC"/>
    <w:rsid w:val="004661D1"/>
    <w:rsid w:val="0046728E"/>
    <w:rsid w:val="0048518C"/>
    <w:rsid w:val="00487BAD"/>
    <w:rsid w:val="004A1FB4"/>
    <w:rsid w:val="004A51D4"/>
    <w:rsid w:val="004B374F"/>
    <w:rsid w:val="004C0AFF"/>
    <w:rsid w:val="004C60B8"/>
    <w:rsid w:val="004C6729"/>
    <w:rsid w:val="004D1957"/>
    <w:rsid w:val="004D2B53"/>
    <w:rsid w:val="004E3120"/>
    <w:rsid w:val="004E56E0"/>
    <w:rsid w:val="004F6A0E"/>
    <w:rsid w:val="004F77EC"/>
    <w:rsid w:val="0050047F"/>
    <w:rsid w:val="0050429B"/>
    <w:rsid w:val="00520F73"/>
    <w:rsid w:val="005219CC"/>
    <w:rsid w:val="0052325E"/>
    <w:rsid w:val="005305F8"/>
    <w:rsid w:val="00534DF7"/>
    <w:rsid w:val="005379CF"/>
    <w:rsid w:val="00580A19"/>
    <w:rsid w:val="00585E1E"/>
    <w:rsid w:val="005864BA"/>
    <w:rsid w:val="00590AD3"/>
    <w:rsid w:val="005B33FA"/>
    <w:rsid w:val="005B57B9"/>
    <w:rsid w:val="005C268A"/>
    <w:rsid w:val="005F02DF"/>
    <w:rsid w:val="006157BA"/>
    <w:rsid w:val="006225C3"/>
    <w:rsid w:val="00623750"/>
    <w:rsid w:val="00626DFC"/>
    <w:rsid w:val="00627B92"/>
    <w:rsid w:val="00633A16"/>
    <w:rsid w:val="00641657"/>
    <w:rsid w:val="0066027B"/>
    <w:rsid w:val="00660838"/>
    <w:rsid w:val="006669BA"/>
    <w:rsid w:val="006726C7"/>
    <w:rsid w:val="00675C10"/>
    <w:rsid w:val="00680024"/>
    <w:rsid w:val="00693907"/>
    <w:rsid w:val="0069468C"/>
    <w:rsid w:val="006B11CE"/>
    <w:rsid w:val="006C06B0"/>
    <w:rsid w:val="006C2208"/>
    <w:rsid w:val="006C45BB"/>
    <w:rsid w:val="006C7AA2"/>
    <w:rsid w:val="006D197D"/>
    <w:rsid w:val="006E6D32"/>
    <w:rsid w:val="00704248"/>
    <w:rsid w:val="0071253C"/>
    <w:rsid w:val="00722AC6"/>
    <w:rsid w:val="00724B87"/>
    <w:rsid w:val="007279CC"/>
    <w:rsid w:val="00755D56"/>
    <w:rsid w:val="007644A3"/>
    <w:rsid w:val="00776EEE"/>
    <w:rsid w:val="00777D32"/>
    <w:rsid w:val="00785DB3"/>
    <w:rsid w:val="007A40AD"/>
    <w:rsid w:val="007A4C80"/>
    <w:rsid w:val="007A4CB6"/>
    <w:rsid w:val="007B5A7F"/>
    <w:rsid w:val="007C46A2"/>
    <w:rsid w:val="007E0651"/>
    <w:rsid w:val="00813F91"/>
    <w:rsid w:val="00817D2F"/>
    <w:rsid w:val="00860744"/>
    <w:rsid w:val="0087195E"/>
    <w:rsid w:val="00882EEA"/>
    <w:rsid w:val="00886AB9"/>
    <w:rsid w:val="008A3B06"/>
    <w:rsid w:val="008A4897"/>
    <w:rsid w:val="008A5526"/>
    <w:rsid w:val="008C7109"/>
    <w:rsid w:val="008C7FE0"/>
    <w:rsid w:val="008E19A9"/>
    <w:rsid w:val="008E344A"/>
    <w:rsid w:val="008E500A"/>
    <w:rsid w:val="008E6CC7"/>
    <w:rsid w:val="008E7A13"/>
    <w:rsid w:val="008F1185"/>
    <w:rsid w:val="008F1CDB"/>
    <w:rsid w:val="008F434F"/>
    <w:rsid w:val="008F6BE1"/>
    <w:rsid w:val="009006C2"/>
    <w:rsid w:val="00901BBD"/>
    <w:rsid w:val="00901C97"/>
    <w:rsid w:val="009074C9"/>
    <w:rsid w:val="00925CC7"/>
    <w:rsid w:val="0093792E"/>
    <w:rsid w:val="00942BA3"/>
    <w:rsid w:val="0095064B"/>
    <w:rsid w:val="00955FD3"/>
    <w:rsid w:val="009655B8"/>
    <w:rsid w:val="00974BFE"/>
    <w:rsid w:val="0097635C"/>
    <w:rsid w:val="0098193F"/>
    <w:rsid w:val="00993939"/>
    <w:rsid w:val="009C4E15"/>
    <w:rsid w:val="009C4E3A"/>
    <w:rsid w:val="009D1F0A"/>
    <w:rsid w:val="009E09A6"/>
    <w:rsid w:val="009E17F2"/>
    <w:rsid w:val="009E4814"/>
    <w:rsid w:val="009F5404"/>
    <w:rsid w:val="00A15F4A"/>
    <w:rsid w:val="00A22376"/>
    <w:rsid w:val="00A24988"/>
    <w:rsid w:val="00A31DB4"/>
    <w:rsid w:val="00A32B3E"/>
    <w:rsid w:val="00A33074"/>
    <w:rsid w:val="00A433BF"/>
    <w:rsid w:val="00A45BA1"/>
    <w:rsid w:val="00A47FF2"/>
    <w:rsid w:val="00A647ED"/>
    <w:rsid w:val="00A707F7"/>
    <w:rsid w:val="00A74977"/>
    <w:rsid w:val="00A832CA"/>
    <w:rsid w:val="00A9022C"/>
    <w:rsid w:val="00A91007"/>
    <w:rsid w:val="00A958AF"/>
    <w:rsid w:val="00AA20DB"/>
    <w:rsid w:val="00AA6F44"/>
    <w:rsid w:val="00AC46A2"/>
    <w:rsid w:val="00AD323E"/>
    <w:rsid w:val="00AE0CE6"/>
    <w:rsid w:val="00B052DB"/>
    <w:rsid w:val="00B134FA"/>
    <w:rsid w:val="00B21F7E"/>
    <w:rsid w:val="00B30C4D"/>
    <w:rsid w:val="00B32599"/>
    <w:rsid w:val="00B373F9"/>
    <w:rsid w:val="00B46D57"/>
    <w:rsid w:val="00B52B19"/>
    <w:rsid w:val="00B7269D"/>
    <w:rsid w:val="00B80254"/>
    <w:rsid w:val="00B87F81"/>
    <w:rsid w:val="00BA32D2"/>
    <w:rsid w:val="00BC0661"/>
    <w:rsid w:val="00BC34E0"/>
    <w:rsid w:val="00BC5BE5"/>
    <w:rsid w:val="00BD105B"/>
    <w:rsid w:val="00BF1716"/>
    <w:rsid w:val="00C12957"/>
    <w:rsid w:val="00C23D09"/>
    <w:rsid w:val="00C45529"/>
    <w:rsid w:val="00C61BB2"/>
    <w:rsid w:val="00C6339C"/>
    <w:rsid w:val="00C6704C"/>
    <w:rsid w:val="00C86FEA"/>
    <w:rsid w:val="00C91F01"/>
    <w:rsid w:val="00CA4181"/>
    <w:rsid w:val="00CA6A2A"/>
    <w:rsid w:val="00CB0CD5"/>
    <w:rsid w:val="00CB4DD2"/>
    <w:rsid w:val="00CC2F11"/>
    <w:rsid w:val="00CC3C4C"/>
    <w:rsid w:val="00CC7CCB"/>
    <w:rsid w:val="00CD15B6"/>
    <w:rsid w:val="00D01E96"/>
    <w:rsid w:val="00D0798D"/>
    <w:rsid w:val="00D11025"/>
    <w:rsid w:val="00D27293"/>
    <w:rsid w:val="00D510D6"/>
    <w:rsid w:val="00D517AF"/>
    <w:rsid w:val="00D5798E"/>
    <w:rsid w:val="00D6160D"/>
    <w:rsid w:val="00D63E09"/>
    <w:rsid w:val="00D64051"/>
    <w:rsid w:val="00D65922"/>
    <w:rsid w:val="00DC26E6"/>
    <w:rsid w:val="00DE399B"/>
    <w:rsid w:val="00DE6AAB"/>
    <w:rsid w:val="00DF2AE9"/>
    <w:rsid w:val="00E20107"/>
    <w:rsid w:val="00E25FED"/>
    <w:rsid w:val="00E26658"/>
    <w:rsid w:val="00E419B2"/>
    <w:rsid w:val="00E43B3B"/>
    <w:rsid w:val="00E51931"/>
    <w:rsid w:val="00E54EE2"/>
    <w:rsid w:val="00E63B4E"/>
    <w:rsid w:val="00E702EA"/>
    <w:rsid w:val="00E9212A"/>
    <w:rsid w:val="00EB2EF4"/>
    <w:rsid w:val="00EC0D25"/>
    <w:rsid w:val="00EC3FA9"/>
    <w:rsid w:val="00EC5126"/>
    <w:rsid w:val="00ED1C38"/>
    <w:rsid w:val="00ED3D08"/>
    <w:rsid w:val="00EE24CA"/>
    <w:rsid w:val="00EE4787"/>
    <w:rsid w:val="00EE7996"/>
    <w:rsid w:val="00F12ACF"/>
    <w:rsid w:val="00F21FD3"/>
    <w:rsid w:val="00F2279A"/>
    <w:rsid w:val="00F26F27"/>
    <w:rsid w:val="00F37FD7"/>
    <w:rsid w:val="00F40226"/>
    <w:rsid w:val="00F432A2"/>
    <w:rsid w:val="00F501B8"/>
    <w:rsid w:val="00F56F85"/>
    <w:rsid w:val="00F62912"/>
    <w:rsid w:val="00F83C7F"/>
    <w:rsid w:val="00F8644D"/>
    <w:rsid w:val="00F92A72"/>
    <w:rsid w:val="00F93DF7"/>
    <w:rsid w:val="00FA0D13"/>
    <w:rsid w:val="00FB077B"/>
    <w:rsid w:val="00FB35F0"/>
    <w:rsid w:val="00FB4A72"/>
    <w:rsid w:val="00FC4EF3"/>
    <w:rsid w:val="00FC5491"/>
    <w:rsid w:val="00FD3899"/>
    <w:rsid w:val="00FD572A"/>
    <w:rsid w:val="00FE0F0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6CD73"/>
  <w15:docId w15:val="{B6673AF6-6468-48A8-8C5A-061847E7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FB4"/>
    <w:pPr>
      <w:spacing w:before="200"/>
    </w:pPr>
    <w:rPr>
      <w:rFonts w:eastAsiaTheme="minorEastAsia"/>
      <w:sz w:val="20"/>
      <w:szCs w:val="20"/>
    </w:rPr>
  </w:style>
  <w:style w:type="paragraph" w:styleId="Heading1">
    <w:name w:val="heading 1"/>
    <w:basedOn w:val="Normal"/>
    <w:next w:val="Normal"/>
    <w:link w:val="Heading1Char"/>
    <w:uiPriority w:val="9"/>
    <w:qFormat/>
    <w:rsid w:val="004A1FB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A1FB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6B11C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C67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FB4"/>
    <w:rPr>
      <w:rFonts w:eastAsiaTheme="minorEastAsia"/>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4A1FB4"/>
    <w:rPr>
      <w:rFonts w:eastAsiaTheme="minorEastAsia"/>
      <w:caps/>
      <w:spacing w:val="15"/>
      <w:shd w:val="clear" w:color="auto" w:fill="DBE5F1" w:themeFill="accent1" w:themeFillTint="33"/>
    </w:rPr>
  </w:style>
  <w:style w:type="character" w:styleId="Hyperlink">
    <w:name w:val="Hyperlink"/>
    <w:uiPriority w:val="99"/>
    <w:rsid w:val="004A1FB4"/>
    <w:rPr>
      <w:u w:val="single"/>
    </w:rPr>
  </w:style>
  <w:style w:type="paragraph" w:styleId="ListParagraph">
    <w:name w:val="List Paragraph"/>
    <w:basedOn w:val="Normal"/>
    <w:qFormat/>
    <w:rsid w:val="004A1FB4"/>
    <w:pPr>
      <w:ind w:left="720"/>
      <w:contextualSpacing/>
    </w:pPr>
  </w:style>
  <w:style w:type="paragraph" w:styleId="FootnoteText">
    <w:name w:val="footnote text"/>
    <w:aliases w:val="FOOTNOTES,fn,single space,single space Char,Footnote Text Char Char,Char,Char Char Char,ft Char,Car Car Char,Car Char,ft,Car Car,Car,Footnote Text Char2,Footnote Text Char Char Char1,Footnote Text Char1 Char Char Char1"/>
    <w:basedOn w:val="Normal"/>
    <w:link w:val="FootnoteTextChar"/>
    <w:uiPriority w:val="99"/>
    <w:unhideWhenUsed/>
    <w:qFormat/>
    <w:rsid w:val="004A1FB4"/>
  </w:style>
  <w:style w:type="character" w:customStyle="1" w:styleId="FootnoteTextChar">
    <w:name w:val="Footnote Text Char"/>
    <w:aliases w:val="FOOTNOTES Char,fn Char,single space Char1,single space Char Char,Footnote Text Char Char Char,Char Char,Char Char Char Char,ft Char Char,Car Car Char Char,Car Char Char,ft Char1,Car Car Char1,Car Char1,Footnote Text Char2 Char"/>
    <w:basedOn w:val="DefaultParagraphFont"/>
    <w:link w:val="FootnoteText"/>
    <w:uiPriority w:val="99"/>
    <w:rsid w:val="004A1FB4"/>
    <w:rPr>
      <w:rFonts w:eastAsiaTheme="minorEastAsia"/>
      <w:sz w:val="20"/>
      <w:szCs w:val="20"/>
    </w:rPr>
  </w:style>
  <w:style w:type="character" w:styleId="FootnoteReference">
    <w:name w:val="footnote reference"/>
    <w:aliases w:val="BVI fnr Char Char Char Char Char Char,BVI fnr Char Char1 Char,BVI fnr Char Char Char,BVI fnr Car Car Char Char Char,BVI fnr Car Char Char Char,BVI fnr Car Car Car Car Char Char Char,ftref,16 Point"/>
    <w:basedOn w:val="DefaultParagraphFont"/>
    <w:link w:val="BVIfnrCharCharCharCharChar"/>
    <w:unhideWhenUsed/>
    <w:rsid w:val="004A1FB4"/>
    <w:rPr>
      <w:vertAlign w:val="superscript"/>
    </w:rPr>
  </w:style>
  <w:style w:type="table" w:styleId="TableGrid">
    <w:name w:val="Table Grid"/>
    <w:basedOn w:val="TableNormal"/>
    <w:uiPriority w:val="59"/>
    <w:rsid w:val="004A1FB4"/>
    <w:pPr>
      <w:spacing w:before="200"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CharCharCharChar">
    <w:name w:val="BVI fnr Char Char Char Char Char"/>
    <w:aliases w:val="BVI fnr Char Char1,BVI fnr Char Char,BVI fnr Car Car Char Char,BVI fnr Car Char Char,BVI fnr Car Car Car Car Char Char"/>
    <w:basedOn w:val="Normal"/>
    <w:link w:val="FootnoteReference"/>
    <w:uiPriority w:val="99"/>
    <w:rsid w:val="004A1FB4"/>
    <w:pPr>
      <w:spacing w:after="160" w:line="240" w:lineRule="exact"/>
    </w:pPr>
    <w:rPr>
      <w:rFonts w:eastAsiaTheme="minorHAnsi"/>
      <w:sz w:val="22"/>
      <w:szCs w:val="22"/>
      <w:vertAlign w:val="superscript"/>
    </w:rPr>
  </w:style>
  <w:style w:type="character" w:styleId="Strong">
    <w:name w:val="Strong"/>
    <w:uiPriority w:val="22"/>
    <w:qFormat/>
    <w:rsid w:val="004A1FB4"/>
    <w:rPr>
      <w:b/>
      <w:bCs/>
    </w:rPr>
  </w:style>
  <w:style w:type="paragraph" w:styleId="TOCHeading">
    <w:name w:val="TOC Heading"/>
    <w:basedOn w:val="Heading1"/>
    <w:next w:val="Normal"/>
    <w:uiPriority w:val="39"/>
    <w:unhideWhenUsed/>
    <w:qFormat/>
    <w:rsid w:val="004A1FB4"/>
    <w:pPr>
      <w:outlineLvl w:val="9"/>
    </w:pPr>
    <w:rPr>
      <w:lang w:bidi="en-US"/>
    </w:rPr>
  </w:style>
  <w:style w:type="paragraph" w:styleId="TOC1">
    <w:name w:val="toc 1"/>
    <w:basedOn w:val="Normal"/>
    <w:next w:val="Normal"/>
    <w:autoRedefine/>
    <w:uiPriority w:val="39"/>
    <w:unhideWhenUsed/>
    <w:rsid w:val="004A1FB4"/>
    <w:pPr>
      <w:spacing w:after="100"/>
    </w:pPr>
  </w:style>
  <w:style w:type="paragraph" w:styleId="TOC2">
    <w:name w:val="toc 2"/>
    <w:basedOn w:val="Normal"/>
    <w:next w:val="Normal"/>
    <w:autoRedefine/>
    <w:uiPriority w:val="39"/>
    <w:unhideWhenUsed/>
    <w:rsid w:val="004A1FB4"/>
    <w:pPr>
      <w:spacing w:after="100"/>
      <w:ind w:left="200"/>
    </w:pPr>
  </w:style>
  <w:style w:type="paragraph" w:customStyle="1" w:styleId="Footnote">
    <w:name w:val="Footnote"/>
    <w:rsid w:val="004A1FB4"/>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wpsdc-drop-cap">
    <w:name w:val="wpsdc-drop-cap"/>
    <w:basedOn w:val="DefaultParagraphFont"/>
    <w:rsid w:val="004A1FB4"/>
  </w:style>
  <w:style w:type="paragraph" w:styleId="TOC3">
    <w:name w:val="toc 3"/>
    <w:basedOn w:val="Normal"/>
    <w:next w:val="Normal"/>
    <w:autoRedefine/>
    <w:uiPriority w:val="39"/>
    <w:unhideWhenUsed/>
    <w:rsid w:val="004A1FB4"/>
    <w:pPr>
      <w:spacing w:after="100"/>
      <w:ind w:left="400"/>
    </w:pPr>
  </w:style>
  <w:style w:type="paragraph" w:customStyle="1" w:styleId="Default">
    <w:name w:val="Default"/>
    <w:rsid w:val="0028333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styleId="Emphasis">
    <w:name w:val="Emphasis"/>
    <w:uiPriority w:val="20"/>
    <w:qFormat/>
    <w:rsid w:val="00974BFE"/>
    <w:rPr>
      <w:caps/>
      <w:color w:val="243F60" w:themeColor="accent1" w:themeShade="7F"/>
      <w:spacing w:val="5"/>
    </w:rPr>
  </w:style>
  <w:style w:type="table" w:styleId="MediumShading1-Accent1">
    <w:name w:val="Medium Shading 1 Accent 1"/>
    <w:basedOn w:val="TableNormal"/>
    <w:uiPriority w:val="63"/>
    <w:rsid w:val="00974BFE"/>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974B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974BFE"/>
  </w:style>
  <w:style w:type="character" w:styleId="CommentReference">
    <w:name w:val="annotation reference"/>
    <w:basedOn w:val="DefaultParagraphFont"/>
    <w:uiPriority w:val="99"/>
    <w:semiHidden/>
    <w:unhideWhenUsed/>
    <w:rsid w:val="0087195E"/>
    <w:rPr>
      <w:sz w:val="16"/>
      <w:szCs w:val="16"/>
    </w:rPr>
  </w:style>
  <w:style w:type="paragraph" w:styleId="CommentText">
    <w:name w:val="annotation text"/>
    <w:basedOn w:val="Normal"/>
    <w:link w:val="CommentTextChar"/>
    <w:uiPriority w:val="99"/>
    <w:unhideWhenUsed/>
    <w:rsid w:val="0087195E"/>
    <w:pPr>
      <w:spacing w:line="240" w:lineRule="auto"/>
    </w:pPr>
  </w:style>
  <w:style w:type="character" w:customStyle="1" w:styleId="CommentTextChar">
    <w:name w:val="Comment Text Char"/>
    <w:basedOn w:val="DefaultParagraphFont"/>
    <w:link w:val="CommentText"/>
    <w:uiPriority w:val="99"/>
    <w:rsid w:val="0087195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7195E"/>
    <w:rPr>
      <w:b/>
      <w:bCs/>
    </w:rPr>
  </w:style>
  <w:style w:type="character" w:customStyle="1" w:styleId="CommentSubjectChar">
    <w:name w:val="Comment Subject Char"/>
    <w:basedOn w:val="CommentTextChar"/>
    <w:link w:val="CommentSubject"/>
    <w:uiPriority w:val="99"/>
    <w:semiHidden/>
    <w:rsid w:val="0087195E"/>
    <w:rPr>
      <w:rFonts w:eastAsiaTheme="minorEastAsia"/>
      <w:b/>
      <w:bCs/>
      <w:sz w:val="20"/>
      <w:szCs w:val="20"/>
    </w:rPr>
  </w:style>
  <w:style w:type="paragraph" w:styleId="BalloonText">
    <w:name w:val="Balloon Text"/>
    <w:basedOn w:val="Normal"/>
    <w:link w:val="BalloonTextChar"/>
    <w:uiPriority w:val="99"/>
    <w:semiHidden/>
    <w:unhideWhenUsed/>
    <w:rsid w:val="0087195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95E"/>
    <w:rPr>
      <w:rFonts w:ascii="Segoe UI" w:eastAsiaTheme="minorEastAsia" w:hAnsi="Segoe UI" w:cs="Segoe UI"/>
      <w:sz w:val="18"/>
      <w:szCs w:val="18"/>
    </w:rPr>
  </w:style>
  <w:style w:type="paragraph" w:customStyle="1" w:styleId="Boxtext">
    <w:name w:val="Box text"/>
    <w:basedOn w:val="Normal"/>
    <w:link w:val="BoxtextChar"/>
    <w:autoRedefine/>
    <w:qFormat/>
    <w:rsid w:val="00FB35F0"/>
    <w:pPr>
      <w:spacing w:beforeLines="155" w:after="0" w:line="240" w:lineRule="auto"/>
      <w:ind w:right="1426"/>
      <w:contextualSpacing/>
      <w:jc w:val="both"/>
    </w:pPr>
    <w:rPr>
      <w:rFonts w:ascii="Arial" w:eastAsia="MS Mincho" w:hAnsi="Arial" w:cs="Times New Roman"/>
      <w:bCs/>
      <w:sz w:val="21"/>
      <w:szCs w:val="21"/>
    </w:rPr>
  </w:style>
  <w:style w:type="character" w:customStyle="1" w:styleId="BoxtextChar">
    <w:name w:val="Box text Char"/>
    <w:basedOn w:val="DefaultParagraphFont"/>
    <w:link w:val="Boxtext"/>
    <w:rsid w:val="00FB35F0"/>
    <w:rPr>
      <w:rFonts w:ascii="Arial" w:eastAsia="MS Mincho" w:hAnsi="Arial" w:cs="Times New Roman"/>
      <w:bCs/>
      <w:sz w:val="21"/>
      <w:szCs w:val="21"/>
    </w:rPr>
  </w:style>
  <w:style w:type="paragraph" w:styleId="Caption">
    <w:name w:val="caption"/>
    <w:basedOn w:val="Normal"/>
    <w:next w:val="Normal"/>
    <w:uiPriority w:val="35"/>
    <w:unhideWhenUsed/>
    <w:qFormat/>
    <w:rsid w:val="00EC0D25"/>
    <w:rPr>
      <w:b/>
      <w:bCs/>
      <w:color w:val="365F91" w:themeColor="accent1" w:themeShade="BF"/>
      <w:sz w:val="16"/>
      <w:szCs w:val="16"/>
    </w:rPr>
  </w:style>
  <w:style w:type="paragraph" w:customStyle="1" w:styleId="BodyA">
    <w:name w:val="Body A"/>
    <w:rsid w:val="00EC0D2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table" w:styleId="LightGrid-Accent1">
    <w:name w:val="Light Grid Accent 1"/>
    <w:basedOn w:val="TableNormal"/>
    <w:uiPriority w:val="62"/>
    <w:rsid w:val="00EC0D25"/>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D63E0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63E09"/>
    <w:rPr>
      <w:rFonts w:eastAsiaTheme="minorEastAsia"/>
      <w:sz w:val="20"/>
      <w:szCs w:val="20"/>
    </w:rPr>
  </w:style>
  <w:style w:type="paragraph" w:styleId="Footer">
    <w:name w:val="footer"/>
    <w:basedOn w:val="Normal"/>
    <w:link w:val="FooterChar"/>
    <w:uiPriority w:val="99"/>
    <w:unhideWhenUsed/>
    <w:rsid w:val="00D63E0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63E09"/>
    <w:rPr>
      <w:rFonts w:eastAsiaTheme="minorEastAsia"/>
      <w:sz w:val="20"/>
      <w:szCs w:val="20"/>
    </w:rPr>
  </w:style>
  <w:style w:type="paragraph" w:customStyle="1" w:styleId="Sub-sectionTitle">
    <w:name w:val="Sub-section Title"/>
    <w:basedOn w:val="Normal"/>
    <w:link w:val="Sub-sectionTitleChar"/>
    <w:autoRedefine/>
    <w:qFormat/>
    <w:rsid w:val="00B21F7E"/>
    <w:pPr>
      <w:spacing w:before="0" w:after="0" w:line="240" w:lineRule="auto"/>
      <w:ind w:right="4"/>
      <w:contextualSpacing/>
      <w:jc w:val="both"/>
    </w:pPr>
    <w:rPr>
      <w:rFonts w:eastAsia="Palatino Linotype" w:cs="Times New Roman"/>
      <w:b/>
      <w:bCs/>
      <w:color w:val="363435"/>
      <w:sz w:val="22"/>
      <w:szCs w:val="22"/>
    </w:rPr>
  </w:style>
  <w:style w:type="character" w:customStyle="1" w:styleId="Sub-sectionTitleChar">
    <w:name w:val="Sub-section Title Char"/>
    <w:basedOn w:val="DefaultParagraphFont"/>
    <w:link w:val="Sub-sectionTitle"/>
    <w:rsid w:val="00B21F7E"/>
    <w:rPr>
      <w:rFonts w:eastAsia="Palatino Linotype" w:cs="Times New Roman"/>
      <w:b/>
      <w:bCs/>
      <w:color w:val="363435"/>
    </w:rPr>
  </w:style>
  <w:style w:type="paragraph" w:customStyle="1" w:styleId="TableStyle2">
    <w:name w:val="Table Style 2"/>
    <w:rsid w:val="002E55C6"/>
    <w:pPr>
      <w:pBdr>
        <w:top w:val="nil"/>
        <w:left w:val="nil"/>
        <w:bottom w:val="nil"/>
        <w:right w:val="nil"/>
        <w:between w:val="nil"/>
        <w:bar w:val="nil"/>
      </w:pBdr>
      <w:spacing w:after="0" w:line="240" w:lineRule="auto"/>
    </w:pPr>
    <w:rPr>
      <w:rFonts w:ascii="Helvetica" w:eastAsia="Arial Unicode MS" w:hAnsi="Arial Unicode MS" w:cs="Arial Unicode MS"/>
      <w:color w:val="000000"/>
      <w:sz w:val="20"/>
      <w:szCs w:val="20"/>
      <w:bdr w:val="nil"/>
      <w:lang w:val="da-DK"/>
    </w:rPr>
  </w:style>
  <w:style w:type="numbering" w:customStyle="1" w:styleId="List37">
    <w:name w:val="List 37"/>
    <w:basedOn w:val="NoList"/>
    <w:rsid w:val="00B87F81"/>
    <w:pPr>
      <w:numPr>
        <w:numId w:val="32"/>
      </w:numPr>
    </w:pPr>
  </w:style>
  <w:style w:type="numbering" w:customStyle="1" w:styleId="List38">
    <w:name w:val="List 38"/>
    <w:basedOn w:val="NoList"/>
    <w:rsid w:val="00B87F81"/>
    <w:pPr>
      <w:numPr>
        <w:numId w:val="31"/>
      </w:numPr>
    </w:pPr>
  </w:style>
  <w:style w:type="character" w:customStyle="1" w:styleId="Heading3Char">
    <w:name w:val="Heading 3 Char"/>
    <w:basedOn w:val="DefaultParagraphFont"/>
    <w:link w:val="Heading3"/>
    <w:uiPriority w:val="9"/>
    <w:semiHidden/>
    <w:rsid w:val="006B11CE"/>
    <w:rPr>
      <w:rFonts w:asciiTheme="majorHAnsi" w:eastAsiaTheme="majorEastAsia" w:hAnsiTheme="majorHAnsi" w:cstheme="majorBidi"/>
      <w:color w:val="243F60" w:themeColor="accent1" w:themeShade="7F"/>
      <w:sz w:val="24"/>
      <w:szCs w:val="24"/>
    </w:rPr>
  </w:style>
  <w:style w:type="character" w:styleId="PageNumber">
    <w:name w:val="page number"/>
    <w:basedOn w:val="DefaultParagraphFont"/>
    <w:uiPriority w:val="99"/>
    <w:semiHidden/>
    <w:unhideWhenUsed/>
    <w:rsid w:val="00175008"/>
  </w:style>
  <w:style w:type="paragraph" w:styleId="Revision">
    <w:name w:val="Revision"/>
    <w:hidden/>
    <w:uiPriority w:val="99"/>
    <w:semiHidden/>
    <w:rsid w:val="006C06B0"/>
    <w:pPr>
      <w:spacing w:after="0" w:line="240" w:lineRule="auto"/>
    </w:pPr>
    <w:rPr>
      <w:rFonts w:eastAsiaTheme="minorEastAsia"/>
      <w:sz w:val="20"/>
      <w:szCs w:val="20"/>
    </w:rPr>
  </w:style>
  <w:style w:type="character" w:customStyle="1" w:styleId="Heading4Char">
    <w:name w:val="Heading 4 Char"/>
    <w:basedOn w:val="DefaultParagraphFont"/>
    <w:link w:val="Heading4"/>
    <w:uiPriority w:val="9"/>
    <w:semiHidden/>
    <w:rsid w:val="004C6729"/>
    <w:rPr>
      <w:rFonts w:asciiTheme="majorHAnsi" w:eastAsiaTheme="majorEastAsia" w:hAnsiTheme="majorHAnsi" w:cstheme="majorBidi"/>
      <w:i/>
      <w:iCs/>
      <w:color w:val="365F91"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48461">
      <w:bodyDiv w:val="1"/>
      <w:marLeft w:val="0"/>
      <w:marRight w:val="0"/>
      <w:marTop w:val="0"/>
      <w:marBottom w:val="0"/>
      <w:divBdr>
        <w:top w:val="none" w:sz="0" w:space="0" w:color="auto"/>
        <w:left w:val="none" w:sz="0" w:space="0" w:color="auto"/>
        <w:bottom w:val="none" w:sz="0" w:space="0" w:color="auto"/>
        <w:right w:val="none" w:sz="0" w:space="0" w:color="auto"/>
      </w:divBdr>
      <w:divsChild>
        <w:div w:id="410741498">
          <w:marLeft w:val="0"/>
          <w:marRight w:val="0"/>
          <w:marTop w:val="0"/>
          <w:marBottom w:val="0"/>
          <w:divBdr>
            <w:top w:val="none" w:sz="0" w:space="0" w:color="auto"/>
            <w:left w:val="none" w:sz="0" w:space="0" w:color="auto"/>
            <w:bottom w:val="none" w:sz="0" w:space="0" w:color="auto"/>
            <w:right w:val="none" w:sz="0" w:space="0" w:color="auto"/>
          </w:divBdr>
          <w:divsChild>
            <w:div w:id="1589120045">
              <w:marLeft w:val="0"/>
              <w:marRight w:val="0"/>
              <w:marTop w:val="0"/>
              <w:marBottom w:val="0"/>
              <w:divBdr>
                <w:top w:val="none" w:sz="0" w:space="0" w:color="auto"/>
                <w:left w:val="none" w:sz="0" w:space="0" w:color="auto"/>
                <w:bottom w:val="none" w:sz="0" w:space="0" w:color="auto"/>
                <w:right w:val="none" w:sz="0" w:space="0" w:color="auto"/>
              </w:divBdr>
            </w:div>
            <w:div w:id="1956449162">
              <w:marLeft w:val="0"/>
              <w:marRight w:val="0"/>
              <w:marTop w:val="0"/>
              <w:marBottom w:val="0"/>
              <w:divBdr>
                <w:top w:val="none" w:sz="0" w:space="0" w:color="auto"/>
                <w:left w:val="none" w:sz="0" w:space="0" w:color="auto"/>
                <w:bottom w:val="none" w:sz="0" w:space="0" w:color="auto"/>
                <w:right w:val="none" w:sz="0" w:space="0" w:color="auto"/>
              </w:divBdr>
              <w:divsChild>
                <w:div w:id="7401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78433">
      <w:bodyDiv w:val="1"/>
      <w:marLeft w:val="0"/>
      <w:marRight w:val="0"/>
      <w:marTop w:val="0"/>
      <w:marBottom w:val="0"/>
      <w:divBdr>
        <w:top w:val="none" w:sz="0" w:space="0" w:color="auto"/>
        <w:left w:val="none" w:sz="0" w:space="0" w:color="auto"/>
        <w:bottom w:val="none" w:sz="0" w:space="0" w:color="auto"/>
        <w:right w:val="none" w:sz="0" w:space="0" w:color="auto"/>
      </w:divBdr>
    </w:div>
    <w:div w:id="119511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dr.peaceau.org/en/" TargetMode="External"/><Relationship Id="rId5" Type="http://schemas.openxmlformats.org/officeDocument/2006/relationships/webSettings" Target="webSettings.xml"/><Relationship Id="rId15" Type="http://schemas.openxmlformats.org/officeDocument/2006/relationships/hyperlink" Target="http://www.un.org/en/ga/search/view_doc.asp?symbol=A/RES/60/158" TargetMode="External"/><Relationship Id="rId10" Type="http://schemas.openxmlformats.org/officeDocument/2006/relationships/hyperlink" Target="http://www.mdrp.org/about_us.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3" Type="http://schemas.openxmlformats.org/officeDocument/2006/relationships/hyperlink" Target="http://www.arabstates.undp.org/content/rbas/en/home/library/Dem_Gov/improving-the-impact-of-preventing-violent-extremism-programming.html" TargetMode="External"/><Relationship Id="rId18" Type="http://schemas.openxmlformats.org/officeDocument/2006/relationships/hyperlink" Target="http://www.un.org/documents/ga/res/43/a43r173.htm" TargetMode="External"/><Relationship Id="rId26" Type="http://schemas.openxmlformats.org/officeDocument/2006/relationships/hyperlink" Target="https://rusi.org/sites/default/files/20160608_cve_and_rr.combined.online4.pdf" TargetMode="External"/><Relationship Id="rId21" Type="http://schemas.openxmlformats.org/officeDocument/2006/relationships/hyperlink" Target="http://ddr.peaceau.org/uploads/final-ddr-progress-practice-brief-may-2016.pdf" TargetMode="External"/><Relationship Id="rId34" Type="http://schemas.openxmlformats.org/officeDocument/2006/relationships/hyperlink" Target="http://dag.un.org/handle/11176/89521" TargetMode="External"/><Relationship Id="rId7" Type="http://schemas.openxmlformats.org/officeDocument/2006/relationships/hyperlink" Target="https://collections.unu.edu/eserv/UNU:6149/UNDDRinAnEraofViolentExtremism.pdf" TargetMode="External"/><Relationship Id="rId12" Type="http://schemas.openxmlformats.org/officeDocument/2006/relationships/hyperlink" Target="http://www.un.org/en/ga/search/view_doc.asp?symbol=A/70/674" TargetMode="External"/><Relationship Id="rId17" Type="http://schemas.openxmlformats.org/officeDocument/2006/relationships/hyperlink" Target="https://documents-dds-ny.un.org/doc/UNDOC/GEN/N05/504/88/PDF/N0550488.pdf?OpenElement" TargetMode="External"/><Relationship Id="rId25" Type="http://schemas.openxmlformats.org/officeDocument/2006/relationships/hyperlink" Target="http://www.un.org/en/ga/search/view_doc.asp?symbol=A/70/674" TargetMode="External"/><Relationship Id="rId33" Type="http://schemas.openxmlformats.org/officeDocument/2006/relationships/hyperlink" Target="http://undocs.org/S/RES/2396%282017%29" TargetMode="External"/><Relationship Id="rId2" Type="http://schemas.openxmlformats.org/officeDocument/2006/relationships/hyperlink" Target="https://collections.unu.edu/eserv/UNU:6149/UNDDRinAnEraofViolentExtremism.pdf" TargetMode="External"/><Relationship Id="rId16" Type="http://schemas.openxmlformats.org/officeDocument/2006/relationships/hyperlink" Target="http://www.un.org/en/ga/search/view_doc.asp?symbol=A/70/674" TargetMode="External"/><Relationship Id="rId20" Type="http://schemas.openxmlformats.org/officeDocument/2006/relationships/hyperlink" Target="http://www.peaceau.org/uploads/pcrd-policy-framwowork-eng.pdf" TargetMode="External"/><Relationship Id="rId29" Type="http://schemas.openxmlformats.org/officeDocument/2006/relationships/hyperlink" Target="http://www.un.org/en/ga/search/view_doc.asp?symbol=S/RES/2178%20%282014%29" TargetMode="External"/><Relationship Id="rId1" Type="http://schemas.openxmlformats.org/officeDocument/2006/relationships/hyperlink" Target="http://www.peaceau.org/uploads/2015-en-apsa-roadmap-final.pdf" TargetMode="External"/><Relationship Id="rId6" Type="http://schemas.openxmlformats.org/officeDocument/2006/relationships/hyperlink" Target="https://rusi.org/sites/default/files/20160608_cve_and_rr.combined.online4.pdf" TargetMode="External"/><Relationship Id="rId11" Type="http://schemas.openxmlformats.org/officeDocument/2006/relationships/hyperlink" Target="http://www.dtic.mil/dtic/tr/fulltext/u2/a543686.pdf" TargetMode="External"/><Relationship Id="rId24" Type="http://schemas.openxmlformats.org/officeDocument/2006/relationships/hyperlink" Target="http://www.un.org/en/ga/search/view_doc.asp?symbol=A/70/674" TargetMode="External"/><Relationship Id="rId32" Type="http://schemas.openxmlformats.org/officeDocument/2006/relationships/hyperlink" Target="http://unscr.com/en/resolutions/doc/1373" TargetMode="External"/><Relationship Id="rId37" Type="http://schemas.openxmlformats.org/officeDocument/2006/relationships/hyperlink" Target="https://www.un.org/victimsofterrorism/sites/www.un.org.victimsofterrorism/files/oct-uncct-handbook_of_good_practices_to_support_victim27s_associations_-web.pdf" TargetMode="External"/><Relationship Id="rId5" Type="http://schemas.openxmlformats.org/officeDocument/2006/relationships/hyperlink" Target="http://unscr.com/en/resolutions/doc/2349" TargetMode="External"/><Relationship Id="rId15" Type="http://schemas.openxmlformats.org/officeDocument/2006/relationships/hyperlink" Target="http://www.un.org/en/ga/search/view_doc.asp?symbol=S/RES/2178%20%282014%29" TargetMode="External"/><Relationship Id="rId23" Type="http://schemas.openxmlformats.org/officeDocument/2006/relationships/hyperlink" Target="http://www.unddr.org/iddrs.aspx" TargetMode="External"/><Relationship Id="rId28" Type="http://schemas.openxmlformats.org/officeDocument/2006/relationships/hyperlink" Target="https://www.scribd.com/document/370481651/BACKGROUND-NOTE-AND-GUIDANCE-FOR-NATIONAL-RED-CROSS-AND-RED-CRESCENT-SOCIETIES-ON-PREVENTING-AND-COUNTERING-VIOLENT-EXTREMISM" TargetMode="External"/><Relationship Id="rId36" Type="http://schemas.openxmlformats.org/officeDocument/2006/relationships/hyperlink" Target="http://eca.unwomen.org/en/news/stories/2017/05/women-need-to-be-engaged-in-prevention-of-and-response-to-violent-extremism-say-experts" TargetMode="External"/><Relationship Id="rId10" Type="http://schemas.openxmlformats.org/officeDocument/2006/relationships/hyperlink" Target="https://www.usaid.gov/sites/default/files/documents/1870/VEI_Policy_Final.pdf" TargetMode="External"/><Relationship Id="rId19" Type="http://schemas.openxmlformats.org/officeDocument/2006/relationships/hyperlink" Target="http://www.peaceau.org/uploads/declaration-cadsp-en.pdf" TargetMode="External"/><Relationship Id="rId31" Type="http://schemas.openxmlformats.org/officeDocument/2006/relationships/hyperlink" Target="https://www.thegctf.org/Portals/1/Documents/Framework%20Documents/A/GCTF-Rome-Memorandum-ENG.pdf" TargetMode="External"/><Relationship Id="rId4" Type="http://schemas.openxmlformats.org/officeDocument/2006/relationships/hyperlink" Target="http://doi.org/10.5334/sta.fs" TargetMode="External"/><Relationship Id="rId9" Type="http://schemas.openxmlformats.org/officeDocument/2006/relationships/hyperlink" Target="http://unscr.com/en/resolutions/doc/1566" TargetMode="External"/><Relationship Id="rId14" Type="http://schemas.openxmlformats.org/officeDocument/2006/relationships/hyperlink" Target="http://www.undp.org/content/undp/en/home/librarypage/democratic-governance/preventing-violent-extremism-through-promoting-inclusive-develop.html" TargetMode="External"/><Relationship Id="rId22" Type="http://schemas.openxmlformats.org/officeDocument/2006/relationships/hyperlink" Target="http://aga-platform.org/about" TargetMode="External"/><Relationship Id="rId27" Type="http://schemas.openxmlformats.org/officeDocument/2006/relationships/hyperlink" Target="https://rusi.org/sites/default/files/20160608_cve_and_rr.combined.online4.pdf" TargetMode="External"/><Relationship Id="rId30" Type="http://schemas.openxmlformats.org/officeDocument/2006/relationships/hyperlink" Target="https://www.publicsafety.gc.ca/cnt/rsrcs/pblctns/2009-02-rdv/2009-02-rdv-eng.pdf" TargetMode="External"/><Relationship Id="rId35" Type="http://schemas.openxmlformats.org/officeDocument/2006/relationships/hyperlink" Target="https://www.un.org/victimsofterrorism/sites/www.un.org.victimsofterrorism/files/oct-uncct-handbook_of_good_practices_to_support_victim27s_associations_-web.pdf" TargetMode="External"/><Relationship Id="rId8" Type="http://schemas.openxmlformats.org/officeDocument/2006/relationships/hyperlink" Target="https://treaties.un.org/doc/db/Terrorism/OAU-english.pdf" TargetMode="External"/><Relationship Id="rId3" Type="http://schemas.openxmlformats.org/officeDocument/2006/relationships/hyperlink" Target="http://visionofhumanity.org/app/uploads/2017/11/Global-Terrorism-Index-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C24D2-8AD4-40E5-A7A7-F41D4967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17669</Words>
  <Characters>100716</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ADAMA CAMARA</cp:lastModifiedBy>
  <cp:revision>2</cp:revision>
  <cp:lastPrinted>2019-02-01T05:16:00Z</cp:lastPrinted>
  <dcterms:created xsi:type="dcterms:W3CDTF">2022-03-16T10:56:00Z</dcterms:created>
  <dcterms:modified xsi:type="dcterms:W3CDTF">2022-03-16T10:56:00Z</dcterms:modified>
</cp:coreProperties>
</file>